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69535B">
      <w:pPr>
        <w:widowControl/>
        <w:jc w:val="left"/>
        <w:outlineLvl w:val="0"/>
        <w:rPr>
          <w:rFonts w:hint="eastAsia" w:ascii="方正小标宋简体" w:hAnsi="仿宋" w:eastAsia="方正小标宋简体"/>
          <w:sz w:val="36"/>
          <w:szCs w:val="40"/>
        </w:rPr>
      </w:pPr>
      <w:r>
        <w:rPr>
          <w:rFonts w:ascii="方正小标宋简体" w:hAnsi="仿宋" w:eastAsia="方正小标宋简体"/>
          <w:sz w:val="36"/>
          <w:szCs w:val="40"/>
        </w:rPr>
        <w:t>MR</w:t>
      </w:r>
      <w:r>
        <w:rPr>
          <w:rFonts w:hint="eastAsia" w:ascii="方正小标宋简体" w:hAnsi="仿宋" w:eastAsia="方正小标宋简体"/>
          <w:sz w:val="36"/>
          <w:szCs w:val="40"/>
        </w:rPr>
        <w:t>部分</w:t>
      </w:r>
    </w:p>
    <w:p w14:paraId="6CF0D132">
      <w:pPr>
        <w:adjustRightInd w:val="0"/>
        <w:snapToGrid w:val="0"/>
        <w:spacing w:after="312" w:afterLines="100" w:line="560" w:lineRule="exact"/>
        <w:jc w:val="center"/>
        <w:outlineLvl w:val="0"/>
        <w:rPr>
          <w:rFonts w:hint="eastAsia" w:ascii="方正小标宋简体" w:hAnsi="仿宋" w:eastAsia="方正小标宋简体"/>
          <w:sz w:val="36"/>
          <w:szCs w:val="40"/>
        </w:rPr>
      </w:pPr>
      <w:r>
        <w:rPr>
          <w:rFonts w:hint="eastAsia" w:ascii="方正小标宋_GBK" w:eastAsia="方正小标宋_GBK"/>
          <w:bCs/>
          <w:sz w:val="36"/>
          <w:szCs w:val="36"/>
        </w:rPr>
        <w:t>创202502001</w:t>
      </w:r>
      <w:r>
        <w:rPr>
          <w:rFonts w:hint="eastAsia" w:ascii="方正小标宋简体" w:hAnsi="仿宋" w:eastAsia="方正小标宋简体"/>
          <w:sz w:val="36"/>
          <w:szCs w:val="40"/>
        </w:rPr>
        <w:t>磁共振智能定位技术临床评价研究</w:t>
      </w:r>
    </w:p>
    <w:p w14:paraId="4C7F4A3B">
      <w:pPr>
        <w:pStyle w:val="11"/>
        <w:numPr>
          <w:ilvl w:val="0"/>
          <w:numId w:val="1"/>
        </w:numPr>
        <w:tabs>
          <w:tab w:val="left" w:pos="567"/>
          <w:tab w:val="left" w:pos="709"/>
        </w:tabs>
        <w:adjustRightInd w:val="0"/>
        <w:snapToGrid w:val="0"/>
        <w:spacing w:line="560" w:lineRule="exact"/>
        <w:ind w:firstLineChars="0"/>
        <w:rPr>
          <w:rFonts w:hint="eastAsia" w:ascii="仿宋" w:hAnsi="仿宋"/>
          <w:szCs w:val="36"/>
        </w:rPr>
      </w:pPr>
      <w:r>
        <w:rPr>
          <w:rFonts w:hint="eastAsia" w:ascii="仿宋" w:hAnsi="仿宋"/>
          <w:szCs w:val="36"/>
        </w:rPr>
        <w:t>领域：磁共振成像</w:t>
      </w:r>
    </w:p>
    <w:p w14:paraId="163EEDED">
      <w:pPr>
        <w:pStyle w:val="11"/>
        <w:numPr>
          <w:ilvl w:val="0"/>
          <w:numId w:val="1"/>
        </w:numPr>
        <w:tabs>
          <w:tab w:val="left" w:pos="567"/>
          <w:tab w:val="left" w:pos="709"/>
        </w:tabs>
        <w:adjustRightInd w:val="0"/>
        <w:snapToGrid w:val="0"/>
        <w:spacing w:line="560" w:lineRule="exact"/>
        <w:ind w:firstLineChars="0"/>
        <w:rPr>
          <w:rFonts w:hint="eastAsia" w:ascii="仿宋" w:hAnsi="仿宋"/>
          <w:szCs w:val="36"/>
        </w:rPr>
      </w:pPr>
      <w:r>
        <w:rPr>
          <w:rFonts w:hint="eastAsia" w:ascii="仿宋" w:hAnsi="仿宋"/>
          <w:szCs w:val="36"/>
        </w:rPr>
        <w:t>主要研发内容</w:t>
      </w:r>
    </w:p>
    <w:p w14:paraId="13E71D9E">
      <w:pPr>
        <w:pStyle w:val="11"/>
        <w:tabs>
          <w:tab w:val="left" w:pos="709"/>
          <w:tab w:val="left" w:pos="1134"/>
        </w:tabs>
        <w:adjustRightInd w:val="0"/>
        <w:snapToGrid w:val="0"/>
        <w:spacing w:line="560" w:lineRule="exact"/>
        <w:ind w:firstLine="572" w:firstLineChars="179"/>
        <w:rPr>
          <w:rFonts w:hint="eastAsia" w:ascii="仿宋" w:hAnsi="仿宋"/>
          <w:szCs w:val="36"/>
        </w:rPr>
      </w:pPr>
      <w:r>
        <w:rPr>
          <w:rFonts w:hint="eastAsia" w:ascii="仿宋" w:hAnsi="仿宋"/>
          <w:szCs w:val="36"/>
        </w:rPr>
        <w:t>（一）</w:t>
      </w:r>
      <w:r>
        <w:rPr>
          <w:rFonts w:ascii="仿宋" w:hAnsi="仿宋"/>
          <w:szCs w:val="36"/>
        </w:rPr>
        <w:t>基于高场超导磁共振</w:t>
      </w:r>
      <w:r>
        <w:rPr>
          <w:rFonts w:hint="eastAsia" w:ascii="仿宋" w:hAnsi="仿宋"/>
          <w:szCs w:val="36"/>
        </w:rPr>
        <w:t>系统</w:t>
      </w:r>
      <w:r>
        <w:rPr>
          <w:rFonts w:ascii="仿宋" w:hAnsi="仿宋"/>
          <w:szCs w:val="36"/>
        </w:rPr>
        <w:t>，开展各部位智能定位成像技术的临床研究</w:t>
      </w:r>
      <w:r>
        <w:rPr>
          <w:rFonts w:hint="eastAsia" w:ascii="仿宋" w:hAnsi="仿宋"/>
          <w:szCs w:val="36"/>
        </w:rPr>
        <w:t>；</w:t>
      </w:r>
    </w:p>
    <w:p w14:paraId="5B20CED3">
      <w:pPr>
        <w:pStyle w:val="11"/>
        <w:tabs>
          <w:tab w:val="left" w:pos="709"/>
          <w:tab w:val="left" w:pos="1134"/>
        </w:tabs>
        <w:adjustRightInd w:val="0"/>
        <w:snapToGrid w:val="0"/>
        <w:spacing w:line="560" w:lineRule="exact"/>
        <w:ind w:firstLine="572" w:firstLineChars="179"/>
        <w:rPr>
          <w:rFonts w:hint="eastAsia" w:ascii="仿宋" w:hAnsi="仿宋"/>
          <w:szCs w:val="36"/>
        </w:rPr>
      </w:pPr>
      <w:r>
        <w:rPr>
          <w:rFonts w:hint="eastAsia" w:ascii="仿宋" w:hAnsi="仿宋"/>
          <w:szCs w:val="36"/>
        </w:rPr>
        <w:t>（二）</w:t>
      </w:r>
      <w:r>
        <w:rPr>
          <w:rFonts w:ascii="仿宋" w:hAnsi="仿宋"/>
          <w:szCs w:val="36"/>
        </w:rPr>
        <w:t>该研究要覆盖尽量多的患者类型，比如从人群分类上覆盖成年男性女性以及少量儿童，从疾病类型上覆盖外伤、退行性变、肿瘤等</w:t>
      </w:r>
      <w:r>
        <w:rPr>
          <w:rFonts w:hint="eastAsia" w:ascii="仿宋" w:hAnsi="仿宋"/>
          <w:szCs w:val="36"/>
        </w:rPr>
        <w:t>；</w:t>
      </w:r>
    </w:p>
    <w:p w14:paraId="33EF54C8">
      <w:pPr>
        <w:pStyle w:val="11"/>
        <w:tabs>
          <w:tab w:val="left" w:pos="709"/>
          <w:tab w:val="left" w:pos="1134"/>
        </w:tabs>
        <w:adjustRightInd w:val="0"/>
        <w:snapToGrid w:val="0"/>
        <w:spacing w:line="560" w:lineRule="exact"/>
        <w:ind w:firstLine="572" w:firstLineChars="179"/>
        <w:rPr>
          <w:rFonts w:hint="eastAsia" w:ascii="仿宋" w:hAnsi="仿宋"/>
          <w:szCs w:val="36"/>
        </w:rPr>
      </w:pPr>
      <w:r>
        <w:rPr>
          <w:rFonts w:hint="eastAsia" w:ascii="仿宋" w:hAnsi="仿宋"/>
          <w:szCs w:val="36"/>
        </w:rPr>
        <w:t>（三）</w:t>
      </w:r>
      <w:r>
        <w:rPr>
          <w:rFonts w:ascii="仿宋" w:hAnsi="仿宋"/>
          <w:szCs w:val="36"/>
        </w:rPr>
        <w:t>验证智能定位技术，由较高年资的医生评估智能定位准确性；评估智能扫描定位技术的临床价值。</w:t>
      </w:r>
    </w:p>
    <w:p w14:paraId="7817BFB2">
      <w:pPr>
        <w:pStyle w:val="11"/>
        <w:numPr>
          <w:ilvl w:val="0"/>
          <w:numId w:val="1"/>
        </w:numPr>
        <w:tabs>
          <w:tab w:val="left" w:pos="567"/>
          <w:tab w:val="left" w:pos="709"/>
        </w:tabs>
        <w:adjustRightInd w:val="0"/>
        <w:snapToGrid w:val="0"/>
        <w:spacing w:line="560" w:lineRule="exact"/>
        <w:ind w:firstLineChars="0"/>
        <w:rPr>
          <w:rFonts w:hint="eastAsia" w:ascii="仿宋" w:hAnsi="仿宋"/>
          <w:szCs w:val="36"/>
        </w:rPr>
      </w:pPr>
      <w:r>
        <w:rPr>
          <w:rFonts w:hint="eastAsia" w:ascii="仿宋" w:hAnsi="仿宋"/>
          <w:szCs w:val="36"/>
        </w:rPr>
        <w:t>项目考核指标（项目执行期内）</w:t>
      </w:r>
    </w:p>
    <w:p w14:paraId="3E283904">
      <w:pPr>
        <w:pStyle w:val="11"/>
        <w:numPr>
          <w:ilvl w:val="0"/>
          <w:numId w:val="2"/>
        </w:numPr>
        <w:tabs>
          <w:tab w:val="left" w:pos="567"/>
          <w:tab w:val="left" w:pos="709"/>
        </w:tabs>
        <w:adjustRightInd w:val="0"/>
        <w:snapToGrid w:val="0"/>
        <w:spacing w:line="560" w:lineRule="exact"/>
        <w:ind w:firstLine="707" w:firstLineChars="221"/>
        <w:rPr>
          <w:rFonts w:hint="eastAsia" w:ascii="仿宋" w:hAnsi="仿宋"/>
          <w:szCs w:val="32"/>
        </w:rPr>
      </w:pPr>
      <w:r>
        <w:rPr>
          <w:rFonts w:hint="eastAsia" w:ascii="仿宋" w:hAnsi="仿宋"/>
          <w:szCs w:val="32"/>
        </w:rPr>
        <w:t>完成至少三个部位各</w:t>
      </w:r>
      <w:r>
        <w:rPr>
          <w:rFonts w:ascii="仿宋" w:hAnsi="仿宋"/>
          <w:szCs w:val="32"/>
        </w:rPr>
        <w:t>500例的智能扫描定位数据收集，覆盖各常见病的不同年龄分布</w:t>
      </w:r>
      <w:r>
        <w:rPr>
          <w:rFonts w:hint="eastAsia" w:ascii="仿宋" w:hAnsi="仿宋"/>
          <w:szCs w:val="32"/>
        </w:rPr>
        <w:t>；部位可选项：头部，颈椎，胸椎，腰椎，腹部，盆腔，膝关节，髋关节，踝关节，肩关节，肘关节，腕关节，乳腺，心脏等。</w:t>
      </w:r>
    </w:p>
    <w:p w14:paraId="67BE2AAC">
      <w:pPr>
        <w:pStyle w:val="11"/>
        <w:numPr>
          <w:ilvl w:val="0"/>
          <w:numId w:val="2"/>
        </w:numPr>
        <w:tabs>
          <w:tab w:val="left" w:pos="567"/>
          <w:tab w:val="left" w:pos="709"/>
        </w:tabs>
        <w:adjustRightInd w:val="0"/>
        <w:snapToGrid w:val="0"/>
        <w:spacing w:line="560" w:lineRule="exact"/>
        <w:ind w:firstLine="707" w:firstLineChars="221"/>
        <w:rPr>
          <w:rFonts w:hint="eastAsia" w:ascii="仿宋" w:hAnsi="仿宋"/>
          <w:szCs w:val="32"/>
        </w:rPr>
      </w:pPr>
      <w:r>
        <w:rPr>
          <w:rFonts w:hint="eastAsia" w:ascii="仿宋" w:hAnsi="仿宋"/>
          <w:szCs w:val="32"/>
        </w:rPr>
        <w:t>对以上病例进行定位准确度评估，生成评估报告。</w:t>
      </w:r>
    </w:p>
    <w:p w14:paraId="6A58BA1A">
      <w:pPr>
        <w:pStyle w:val="11"/>
        <w:numPr>
          <w:ilvl w:val="0"/>
          <w:numId w:val="1"/>
        </w:numPr>
        <w:tabs>
          <w:tab w:val="left" w:pos="567"/>
          <w:tab w:val="left" w:pos="709"/>
        </w:tabs>
        <w:adjustRightInd w:val="0"/>
        <w:snapToGrid w:val="0"/>
        <w:spacing w:line="560" w:lineRule="exact"/>
        <w:ind w:firstLineChars="0"/>
        <w:rPr>
          <w:rFonts w:hint="eastAsia" w:ascii="仿宋" w:hAnsi="仿宋"/>
          <w:szCs w:val="36"/>
        </w:rPr>
      </w:pPr>
      <w:r>
        <w:rPr>
          <w:rFonts w:hint="eastAsia" w:ascii="仿宋" w:hAnsi="仿宋"/>
          <w:szCs w:val="36"/>
        </w:rPr>
        <w:t>项目实施年限：2年</w:t>
      </w:r>
    </w:p>
    <w:p w14:paraId="53096DC6">
      <w:pPr>
        <w:pStyle w:val="11"/>
        <w:numPr>
          <w:ilvl w:val="0"/>
          <w:numId w:val="1"/>
        </w:numPr>
        <w:tabs>
          <w:tab w:val="left" w:pos="567"/>
          <w:tab w:val="left" w:pos="709"/>
        </w:tabs>
        <w:adjustRightInd w:val="0"/>
        <w:snapToGrid w:val="0"/>
        <w:spacing w:line="560" w:lineRule="exact"/>
        <w:ind w:firstLineChars="0"/>
        <w:rPr>
          <w:rFonts w:hint="eastAsia" w:ascii="仿宋" w:hAnsi="仿宋"/>
          <w:szCs w:val="36"/>
        </w:rPr>
      </w:pPr>
      <w:r>
        <w:rPr>
          <w:rFonts w:hint="eastAsia" w:ascii="仿宋" w:hAnsi="仿宋"/>
          <w:szCs w:val="36"/>
        </w:rPr>
        <w:t>资助金额：不超过</w:t>
      </w:r>
      <w:r>
        <w:rPr>
          <w:rFonts w:ascii="仿宋" w:hAnsi="仿宋"/>
          <w:szCs w:val="36"/>
        </w:rPr>
        <w:t>10</w:t>
      </w:r>
      <w:r>
        <w:rPr>
          <w:rFonts w:hint="eastAsia" w:ascii="仿宋" w:hAnsi="仿宋"/>
          <w:szCs w:val="36"/>
        </w:rPr>
        <w:t>万元</w:t>
      </w:r>
    </w:p>
    <w:p w14:paraId="7AD6DD01">
      <w:pPr>
        <w:widowControl/>
        <w:jc w:val="left"/>
        <w:rPr>
          <w:rFonts w:hint="eastAsia" w:ascii="仿宋" w:hAnsi="仿宋"/>
          <w:szCs w:val="36"/>
        </w:rPr>
      </w:pPr>
      <w:r>
        <w:rPr>
          <w:rFonts w:ascii="仿宋" w:hAnsi="仿宋"/>
          <w:szCs w:val="36"/>
        </w:rPr>
        <w:br w:type="page"/>
      </w:r>
    </w:p>
    <w:p w14:paraId="6780B6E8">
      <w:pPr>
        <w:rPr>
          <w:rFonts w:hint="eastAsia" w:asciiTheme="minorEastAsia" w:hAnsiTheme="minorEastAsia"/>
          <w:szCs w:val="32"/>
        </w:rPr>
        <w:sectPr>
          <w:pgSz w:w="11906" w:h="16838"/>
          <w:pgMar w:top="1440" w:right="1800" w:bottom="1440" w:left="1800" w:header="851" w:footer="992" w:gutter="0"/>
          <w:cols w:space="425" w:num="1"/>
          <w:docGrid w:type="lines" w:linePitch="312" w:charSpace="0"/>
        </w:sectPr>
      </w:pPr>
    </w:p>
    <w:p w14:paraId="37827047">
      <w:pPr>
        <w:widowControl/>
        <w:jc w:val="center"/>
        <w:outlineLvl w:val="0"/>
        <w:rPr>
          <w:rFonts w:hint="eastAsia" w:ascii="方正小标宋简体" w:hAnsi="仿宋" w:eastAsia="方正小标宋简体"/>
          <w:sz w:val="36"/>
          <w:szCs w:val="40"/>
        </w:rPr>
      </w:pPr>
      <w:r>
        <w:rPr>
          <w:rFonts w:hint="eastAsia" w:ascii="方正小标宋_GBK" w:eastAsia="方正小标宋_GBK"/>
          <w:bCs/>
          <w:sz w:val="36"/>
          <w:szCs w:val="36"/>
        </w:rPr>
        <w:t>创202502002</w:t>
      </w:r>
      <w:r>
        <w:rPr>
          <w:rFonts w:hint="eastAsia" w:ascii="方正小标宋简体" w:hAnsi="仿宋" w:eastAsia="方正小标宋简体"/>
          <w:sz w:val="36"/>
          <w:szCs w:val="40"/>
        </w:rPr>
        <w:t>磁共振智能分割技术的临床研究</w:t>
      </w:r>
    </w:p>
    <w:p w14:paraId="221A355A">
      <w:pPr>
        <w:pStyle w:val="11"/>
        <w:numPr>
          <w:ilvl w:val="0"/>
          <w:numId w:val="3"/>
        </w:numPr>
        <w:tabs>
          <w:tab w:val="left" w:pos="567"/>
          <w:tab w:val="left" w:pos="709"/>
        </w:tabs>
        <w:adjustRightInd w:val="0"/>
        <w:snapToGrid w:val="0"/>
        <w:spacing w:line="560" w:lineRule="exact"/>
        <w:ind w:firstLineChars="0"/>
        <w:rPr>
          <w:rFonts w:hint="eastAsia" w:ascii="仿宋" w:hAnsi="仿宋"/>
          <w:szCs w:val="32"/>
        </w:rPr>
      </w:pPr>
      <w:r>
        <w:rPr>
          <w:rFonts w:hint="eastAsia" w:ascii="仿宋" w:hAnsi="仿宋"/>
          <w:szCs w:val="32"/>
        </w:rPr>
        <w:t>领域：磁共振成像</w:t>
      </w:r>
    </w:p>
    <w:p w14:paraId="627D8433">
      <w:pPr>
        <w:pStyle w:val="11"/>
        <w:numPr>
          <w:ilvl w:val="0"/>
          <w:numId w:val="3"/>
        </w:numPr>
        <w:tabs>
          <w:tab w:val="left" w:pos="567"/>
          <w:tab w:val="left" w:pos="709"/>
        </w:tabs>
        <w:adjustRightInd w:val="0"/>
        <w:snapToGrid w:val="0"/>
        <w:spacing w:line="560" w:lineRule="exact"/>
        <w:ind w:firstLineChars="0"/>
        <w:rPr>
          <w:rFonts w:hint="eastAsia" w:ascii="仿宋" w:hAnsi="仿宋"/>
          <w:szCs w:val="32"/>
        </w:rPr>
      </w:pPr>
      <w:r>
        <w:rPr>
          <w:rFonts w:hint="eastAsia" w:ascii="仿宋" w:hAnsi="仿宋"/>
          <w:szCs w:val="32"/>
        </w:rPr>
        <w:t>主要研发内容</w:t>
      </w:r>
    </w:p>
    <w:p w14:paraId="4256C792">
      <w:pPr>
        <w:pStyle w:val="11"/>
        <w:numPr>
          <w:ilvl w:val="0"/>
          <w:numId w:val="4"/>
        </w:numPr>
        <w:tabs>
          <w:tab w:val="left" w:pos="709"/>
          <w:tab w:val="left" w:pos="1134"/>
        </w:tabs>
        <w:adjustRightInd w:val="0"/>
        <w:snapToGrid w:val="0"/>
        <w:spacing w:line="560" w:lineRule="exact"/>
        <w:ind w:firstLineChars="0"/>
        <w:rPr>
          <w:rFonts w:hint="eastAsia" w:ascii="仿宋" w:hAnsi="仿宋"/>
          <w:szCs w:val="36"/>
        </w:rPr>
      </w:pPr>
      <w:r>
        <w:rPr>
          <w:rFonts w:ascii="仿宋" w:hAnsi="仿宋"/>
          <w:szCs w:val="36"/>
        </w:rPr>
        <w:t>基于高场超导磁共振系统，开展智能血管以及MRCP等后处理技术的临床研究</w:t>
      </w:r>
      <w:r>
        <w:rPr>
          <w:rFonts w:hint="eastAsia" w:ascii="仿宋" w:hAnsi="仿宋"/>
          <w:szCs w:val="36"/>
        </w:rPr>
        <w:t>；</w:t>
      </w:r>
    </w:p>
    <w:p w14:paraId="4925B43B">
      <w:pPr>
        <w:pStyle w:val="11"/>
        <w:numPr>
          <w:ilvl w:val="0"/>
          <w:numId w:val="4"/>
        </w:numPr>
        <w:tabs>
          <w:tab w:val="left" w:pos="709"/>
          <w:tab w:val="left" w:pos="1134"/>
        </w:tabs>
        <w:adjustRightInd w:val="0"/>
        <w:snapToGrid w:val="0"/>
        <w:spacing w:line="560" w:lineRule="exact"/>
        <w:ind w:firstLineChars="0"/>
        <w:rPr>
          <w:rFonts w:hint="eastAsia" w:ascii="仿宋" w:hAnsi="仿宋"/>
          <w:szCs w:val="36"/>
        </w:rPr>
      </w:pPr>
      <w:r>
        <w:rPr>
          <w:rFonts w:ascii="仿宋" w:hAnsi="仿宋"/>
          <w:szCs w:val="36"/>
        </w:rPr>
        <w:t>基于临床诊断需求，建立头部血管，颈部血管肾动脉血管，下肢血管，MRCP的后处理标准</w:t>
      </w:r>
      <w:r>
        <w:rPr>
          <w:rFonts w:hint="eastAsia" w:ascii="仿宋" w:hAnsi="仿宋"/>
          <w:szCs w:val="36"/>
        </w:rPr>
        <w:t>；</w:t>
      </w:r>
    </w:p>
    <w:p w14:paraId="7C90F4A5">
      <w:pPr>
        <w:pStyle w:val="11"/>
        <w:numPr>
          <w:ilvl w:val="0"/>
          <w:numId w:val="4"/>
        </w:numPr>
        <w:tabs>
          <w:tab w:val="left" w:pos="709"/>
          <w:tab w:val="left" w:pos="1134"/>
        </w:tabs>
        <w:adjustRightInd w:val="0"/>
        <w:snapToGrid w:val="0"/>
        <w:spacing w:line="560" w:lineRule="exact"/>
        <w:ind w:firstLineChars="0"/>
        <w:rPr>
          <w:rFonts w:hint="eastAsia" w:ascii="仿宋" w:hAnsi="仿宋"/>
          <w:szCs w:val="36"/>
        </w:rPr>
      </w:pPr>
      <w:r>
        <w:rPr>
          <w:rFonts w:ascii="仿宋" w:hAnsi="仿宋"/>
          <w:szCs w:val="36"/>
        </w:rPr>
        <w:t>由专业医生评图，评估智能分割/后处理技术的效果和临床价值。</w:t>
      </w:r>
    </w:p>
    <w:p w14:paraId="705C177E">
      <w:pPr>
        <w:pStyle w:val="11"/>
        <w:numPr>
          <w:ilvl w:val="0"/>
          <w:numId w:val="3"/>
        </w:numPr>
        <w:tabs>
          <w:tab w:val="left" w:pos="567"/>
          <w:tab w:val="left" w:pos="709"/>
        </w:tabs>
        <w:adjustRightInd w:val="0"/>
        <w:snapToGrid w:val="0"/>
        <w:spacing w:line="560" w:lineRule="exact"/>
        <w:ind w:firstLineChars="0"/>
        <w:rPr>
          <w:rFonts w:hint="eastAsia" w:ascii="仿宋" w:hAnsi="仿宋"/>
          <w:szCs w:val="32"/>
        </w:rPr>
      </w:pPr>
      <w:r>
        <w:rPr>
          <w:rFonts w:hint="eastAsia" w:ascii="仿宋" w:hAnsi="仿宋"/>
          <w:szCs w:val="32"/>
        </w:rPr>
        <w:t>项目考核指标（项目执行期内）</w:t>
      </w:r>
    </w:p>
    <w:p w14:paraId="4652FCA1">
      <w:pPr>
        <w:pStyle w:val="11"/>
        <w:numPr>
          <w:ilvl w:val="0"/>
          <w:numId w:val="5"/>
        </w:numPr>
        <w:tabs>
          <w:tab w:val="left" w:pos="567"/>
          <w:tab w:val="left" w:pos="709"/>
        </w:tabs>
        <w:adjustRightInd w:val="0"/>
        <w:snapToGrid w:val="0"/>
        <w:spacing w:line="560" w:lineRule="exact"/>
        <w:ind w:firstLine="707" w:firstLineChars="221"/>
        <w:rPr>
          <w:rFonts w:hint="eastAsia" w:ascii="仿宋" w:hAnsi="仿宋"/>
          <w:szCs w:val="32"/>
        </w:rPr>
      </w:pPr>
      <w:r>
        <w:rPr>
          <w:rFonts w:hint="eastAsia" w:ascii="仿宋" w:hAnsi="仿宋"/>
          <w:szCs w:val="32"/>
        </w:rPr>
        <w:t>建立至少二个部位以上的标准化数据采集与标注方案；</w:t>
      </w:r>
    </w:p>
    <w:p w14:paraId="48D22D4F">
      <w:pPr>
        <w:pStyle w:val="11"/>
        <w:numPr>
          <w:ilvl w:val="0"/>
          <w:numId w:val="5"/>
        </w:numPr>
        <w:tabs>
          <w:tab w:val="left" w:pos="567"/>
          <w:tab w:val="left" w:pos="709"/>
        </w:tabs>
        <w:adjustRightInd w:val="0"/>
        <w:snapToGrid w:val="0"/>
        <w:spacing w:line="560" w:lineRule="exact"/>
        <w:ind w:firstLine="707" w:firstLineChars="221"/>
        <w:rPr>
          <w:rFonts w:hint="eastAsia" w:ascii="仿宋" w:hAnsi="仿宋"/>
          <w:szCs w:val="32"/>
        </w:rPr>
      </w:pPr>
      <w:r>
        <w:rPr>
          <w:rFonts w:hint="eastAsia" w:ascii="仿宋" w:hAnsi="仿宋"/>
          <w:szCs w:val="32"/>
        </w:rPr>
        <w:t>每个部位收集不少于200例标注数据；</w:t>
      </w:r>
    </w:p>
    <w:p w14:paraId="78B29443">
      <w:pPr>
        <w:pStyle w:val="11"/>
        <w:numPr>
          <w:ilvl w:val="0"/>
          <w:numId w:val="5"/>
        </w:numPr>
        <w:tabs>
          <w:tab w:val="left" w:pos="567"/>
          <w:tab w:val="left" w:pos="709"/>
        </w:tabs>
        <w:adjustRightInd w:val="0"/>
        <w:snapToGrid w:val="0"/>
        <w:spacing w:line="560" w:lineRule="exact"/>
        <w:ind w:firstLine="707" w:firstLineChars="221"/>
        <w:rPr>
          <w:rFonts w:hint="eastAsia" w:ascii="仿宋" w:hAnsi="仿宋"/>
          <w:szCs w:val="32"/>
        </w:rPr>
      </w:pPr>
      <w:r>
        <w:rPr>
          <w:rFonts w:hint="eastAsia" w:ascii="仿宋" w:hAnsi="仿宋"/>
          <w:szCs w:val="32"/>
        </w:rPr>
        <w:t>对以上病例进行准确度评估，生成评估报告。</w:t>
      </w:r>
    </w:p>
    <w:p w14:paraId="75EEBE21">
      <w:pPr>
        <w:pStyle w:val="11"/>
        <w:numPr>
          <w:ilvl w:val="0"/>
          <w:numId w:val="3"/>
        </w:numPr>
        <w:tabs>
          <w:tab w:val="left" w:pos="567"/>
          <w:tab w:val="left" w:pos="709"/>
        </w:tabs>
        <w:adjustRightInd w:val="0"/>
        <w:snapToGrid w:val="0"/>
        <w:spacing w:line="560" w:lineRule="exact"/>
        <w:ind w:firstLineChars="0"/>
        <w:rPr>
          <w:rFonts w:hint="eastAsia" w:ascii="仿宋" w:hAnsi="仿宋"/>
          <w:szCs w:val="32"/>
        </w:rPr>
      </w:pPr>
      <w:r>
        <w:rPr>
          <w:rFonts w:hint="eastAsia" w:ascii="仿宋" w:hAnsi="仿宋"/>
          <w:szCs w:val="32"/>
        </w:rPr>
        <w:t>项目实施年限：2年</w:t>
      </w:r>
    </w:p>
    <w:p w14:paraId="3749C108">
      <w:pPr>
        <w:pStyle w:val="11"/>
        <w:numPr>
          <w:ilvl w:val="0"/>
          <w:numId w:val="3"/>
        </w:numPr>
        <w:tabs>
          <w:tab w:val="left" w:pos="567"/>
          <w:tab w:val="left" w:pos="709"/>
        </w:tabs>
        <w:adjustRightInd w:val="0"/>
        <w:snapToGrid w:val="0"/>
        <w:spacing w:line="560" w:lineRule="exact"/>
        <w:ind w:firstLineChars="0"/>
        <w:rPr>
          <w:rFonts w:hint="eastAsia" w:ascii="仿宋" w:hAnsi="仿宋"/>
          <w:szCs w:val="32"/>
        </w:rPr>
      </w:pPr>
      <w:r>
        <w:rPr>
          <w:rFonts w:hint="eastAsia" w:ascii="仿宋" w:hAnsi="仿宋"/>
          <w:szCs w:val="32"/>
        </w:rPr>
        <w:t>资助金额：不超过</w:t>
      </w:r>
      <w:r>
        <w:rPr>
          <w:rFonts w:ascii="仿宋" w:hAnsi="仿宋"/>
          <w:szCs w:val="32"/>
        </w:rPr>
        <w:t>10</w:t>
      </w:r>
      <w:r>
        <w:rPr>
          <w:rFonts w:hint="eastAsia" w:ascii="仿宋" w:hAnsi="仿宋"/>
          <w:szCs w:val="32"/>
        </w:rPr>
        <w:t>万元</w:t>
      </w:r>
    </w:p>
    <w:p w14:paraId="73FB0999">
      <w:pPr>
        <w:widowControl/>
        <w:jc w:val="left"/>
        <w:rPr>
          <w:rFonts w:hint="eastAsia" w:asciiTheme="minorEastAsia" w:hAnsiTheme="minorEastAsia"/>
          <w:szCs w:val="32"/>
        </w:rPr>
      </w:pPr>
      <w:r>
        <w:rPr>
          <w:rFonts w:asciiTheme="minorEastAsia" w:hAnsiTheme="minorEastAsia"/>
          <w:szCs w:val="32"/>
        </w:rPr>
        <w:br w:type="page"/>
      </w:r>
    </w:p>
    <w:p w14:paraId="578557F6">
      <w:pPr>
        <w:widowControl/>
        <w:adjustRightInd w:val="0"/>
        <w:snapToGrid w:val="0"/>
        <w:spacing w:line="560" w:lineRule="exact"/>
        <w:jc w:val="left"/>
        <w:rPr>
          <w:rFonts w:hint="eastAsia" w:asciiTheme="minorEastAsia" w:hAnsiTheme="minorEastAsia"/>
          <w:szCs w:val="32"/>
        </w:rPr>
        <w:sectPr>
          <w:pgSz w:w="11906" w:h="16838"/>
          <w:pgMar w:top="1440" w:right="1800" w:bottom="1440" w:left="1800" w:header="851" w:footer="992" w:gutter="0"/>
          <w:cols w:space="425" w:num="1"/>
          <w:docGrid w:type="lines" w:linePitch="312" w:charSpace="0"/>
        </w:sectPr>
      </w:pPr>
    </w:p>
    <w:p w14:paraId="00AC15F1">
      <w:pPr>
        <w:widowControl/>
        <w:jc w:val="center"/>
        <w:outlineLvl w:val="0"/>
        <w:rPr>
          <w:rFonts w:hint="eastAsia" w:ascii="方正小标宋简体" w:hAnsi="仿宋" w:eastAsia="方正小标宋简体"/>
          <w:sz w:val="36"/>
          <w:szCs w:val="40"/>
        </w:rPr>
      </w:pPr>
      <w:r>
        <w:rPr>
          <w:rFonts w:hint="eastAsia" w:ascii="方正小标宋_GBK" w:eastAsia="方正小标宋_GBK"/>
          <w:bCs/>
          <w:sz w:val="36"/>
          <w:szCs w:val="36"/>
        </w:rPr>
        <w:t>创202502003</w:t>
      </w:r>
      <w:r>
        <w:rPr>
          <w:rFonts w:hint="eastAsia" w:ascii="方正小标宋简体" w:hAnsi="仿宋" w:eastAsia="方正小标宋简体"/>
          <w:sz w:val="36"/>
          <w:szCs w:val="40"/>
        </w:rPr>
        <w:t>磁共振智能质控技术临床研究</w:t>
      </w:r>
    </w:p>
    <w:p w14:paraId="64D26CA1">
      <w:pPr>
        <w:pStyle w:val="11"/>
        <w:numPr>
          <w:ilvl w:val="0"/>
          <w:numId w:val="6"/>
        </w:numPr>
        <w:tabs>
          <w:tab w:val="left" w:pos="567"/>
          <w:tab w:val="left" w:pos="709"/>
        </w:tabs>
        <w:adjustRightInd w:val="0"/>
        <w:snapToGrid w:val="0"/>
        <w:spacing w:line="560" w:lineRule="exact"/>
        <w:ind w:firstLineChars="0"/>
        <w:rPr>
          <w:rFonts w:hint="eastAsia" w:ascii="仿宋" w:hAnsi="仿宋"/>
          <w:szCs w:val="32"/>
        </w:rPr>
      </w:pPr>
      <w:r>
        <w:rPr>
          <w:rFonts w:hint="eastAsia" w:ascii="仿宋" w:hAnsi="仿宋"/>
          <w:szCs w:val="32"/>
        </w:rPr>
        <w:t>领域：磁共振成像</w:t>
      </w:r>
    </w:p>
    <w:p w14:paraId="779E5186">
      <w:pPr>
        <w:pStyle w:val="11"/>
        <w:numPr>
          <w:ilvl w:val="0"/>
          <w:numId w:val="6"/>
        </w:numPr>
        <w:tabs>
          <w:tab w:val="left" w:pos="567"/>
          <w:tab w:val="left" w:pos="709"/>
        </w:tabs>
        <w:adjustRightInd w:val="0"/>
        <w:snapToGrid w:val="0"/>
        <w:spacing w:line="560" w:lineRule="exact"/>
        <w:ind w:firstLineChars="0"/>
        <w:rPr>
          <w:rFonts w:hint="eastAsia" w:ascii="仿宋" w:hAnsi="仿宋"/>
          <w:szCs w:val="32"/>
        </w:rPr>
      </w:pPr>
      <w:r>
        <w:rPr>
          <w:rFonts w:hint="eastAsia" w:ascii="仿宋" w:hAnsi="仿宋"/>
          <w:szCs w:val="32"/>
        </w:rPr>
        <w:t>主要研发内容</w:t>
      </w:r>
    </w:p>
    <w:p w14:paraId="0FAA82B6">
      <w:pPr>
        <w:pStyle w:val="11"/>
        <w:numPr>
          <w:ilvl w:val="0"/>
          <w:numId w:val="7"/>
        </w:numPr>
        <w:tabs>
          <w:tab w:val="left" w:pos="709"/>
          <w:tab w:val="left" w:pos="1134"/>
        </w:tabs>
        <w:adjustRightInd w:val="0"/>
        <w:snapToGrid w:val="0"/>
        <w:spacing w:line="560" w:lineRule="exact"/>
        <w:ind w:firstLineChars="0"/>
        <w:rPr>
          <w:rFonts w:hint="eastAsia" w:ascii="仿宋" w:hAnsi="仿宋"/>
          <w:szCs w:val="36"/>
        </w:rPr>
      </w:pPr>
      <w:r>
        <w:rPr>
          <w:rFonts w:ascii="仿宋" w:hAnsi="仿宋"/>
          <w:szCs w:val="36"/>
        </w:rPr>
        <w:t>基于高场超导磁共振系统，开展智能质控技术研究；</w:t>
      </w:r>
    </w:p>
    <w:p w14:paraId="1B652B81">
      <w:pPr>
        <w:pStyle w:val="11"/>
        <w:numPr>
          <w:ilvl w:val="0"/>
          <w:numId w:val="7"/>
        </w:numPr>
        <w:tabs>
          <w:tab w:val="left" w:pos="709"/>
          <w:tab w:val="left" w:pos="1134"/>
        </w:tabs>
        <w:adjustRightInd w:val="0"/>
        <w:snapToGrid w:val="0"/>
        <w:spacing w:line="560" w:lineRule="exact"/>
        <w:ind w:firstLineChars="0"/>
        <w:rPr>
          <w:rFonts w:hint="eastAsia" w:ascii="仿宋" w:hAnsi="仿宋"/>
          <w:szCs w:val="36"/>
        </w:rPr>
      </w:pPr>
      <w:r>
        <w:rPr>
          <w:rFonts w:ascii="仿宋" w:hAnsi="仿宋"/>
          <w:szCs w:val="36"/>
        </w:rPr>
        <w:t>建立质控评价方法，并收集各部位智能质控数据进行验证</w:t>
      </w:r>
      <w:r>
        <w:rPr>
          <w:rFonts w:hint="eastAsia" w:ascii="仿宋" w:hAnsi="仿宋"/>
          <w:szCs w:val="36"/>
        </w:rPr>
        <w:t>；</w:t>
      </w:r>
    </w:p>
    <w:p w14:paraId="1342ADDC">
      <w:pPr>
        <w:pStyle w:val="11"/>
        <w:numPr>
          <w:ilvl w:val="0"/>
          <w:numId w:val="7"/>
        </w:numPr>
        <w:tabs>
          <w:tab w:val="left" w:pos="709"/>
          <w:tab w:val="left" w:pos="1134"/>
        </w:tabs>
        <w:adjustRightInd w:val="0"/>
        <w:snapToGrid w:val="0"/>
        <w:spacing w:line="560" w:lineRule="exact"/>
        <w:ind w:firstLineChars="0"/>
        <w:rPr>
          <w:rFonts w:hint="eastAsia" w:ascii="仿宋" w:hAnsi="仿宋"/>
          <w:szCs w:val="36"/>
        </w:rPr>
      </w:pPr>
      <w:r>
        <w:rPr>
          <w:rFonts w:ascii="仿宋" w:hAnsi="仿宋"/>
          <w:szCs w:val="36"/>
        </w:rPr>
        <w:t>分析质控异常数据产生原因，评估智能质控技术的临床价值。</w:t>
      </w:r>
    </w:p>
    <w:p w14:paraId="00149B08">
      <w:pPr>
        <w:pStyle w:val="11"/>
        <w:numPr>
          <w:ilvl w:val="0"/>
          <w:numId w:val="6"/>
        </w:numPr>
        <w:tabs>
          <w:tab w:val="left" w:pos="567"/>
          <w:tab w:val="left" w:pos="709"/>
        </w:tabs>
        <w:adjustRightInd w:val="0"/>
        <w:snapToGrid w:val="0"/>
        <w:spacing w:line="560" w:lineRule="exact"/>
        <w:ind w:firstLineChars="0"/>
        <w:rPr>
          <w:rFonts w:hint="eastAsia" w:ascii="仿宋" w:hAnsi="仿宋"/>
          <w:szCs w:val="32"/>
        </w:rPr>
      </w:pPr>
      <w:r>
        <w:rPr>
          <w:rFonts w:hint="eastAsia" w:ascii="仿宋" w:hAnsi="仿宋"/>
          <w:szCs w:val="32"/>
        </w:rPr>
        <w:t>项目考核指标（项目执行期内）</w:t>
      </w:r>
    </w:p>
    <w:p w14:paraId="2A1C2C77">
      <w:pPr>
        <w:pStyle w:val="11"/>
        <w:numPr>
          <w:ilvl w:val="0"/>
          <w:numId w:val="8"/>
        </w:numPr>
        <w:tabs>
          <w:tab w:val="left" w:pos="567"/>
          <w:tab w:val="left" w:pos="709"/>
        </w:tabs>
        <w:adjustRightInd w:val="0"/>
        <w:snapToGrid w:val="0"/>
        <w:spacing w:line="560" w:lineRule="exact"/>
        <w:ind w:firstLine="707" w:firstLineChars="221"/>
        <w:rPr>
          <w:rFonts w:hint="eastAsia" w:ascii="仿宋" w:hAnsi="仿宋"/>
          <w:szCs w:val="32"/>
        </w:rPr>
      </w:pPr>
      <w:r>
        <w:rPr>
          <w:rFonts w:hint="eastAsia" w:ascii="仿宋" w:hAnsi="仿宋"/>
          <w:szCs w:val="32"/>
        </w:rPr>
        <w:t>建立图像质控数据库，包括300例满足临床诊断的图像以及200例不满足临床诊断要求的图像；</w:t>
      </w:r>
    </w:p>
    <w:p w14:paraId="15E2A9E0">
      <w:pPr>
        <w:pStyle w:val="11"/>
        <w:numPr>
          <w:ilvl w:val="0"/>
          <w:numId w:val="8"/>
        </w:numPr>
        <w:tabs>
          <w:tab w:val="left" w:pos="567"/>
          <w:tab w:val="left" w:pos="709"/>
        </w:tabs>
        <w:adjustRightInd w:val="0"/>
        <w:snapToGrid w:val="0"/>
        <w:spacing w:line="560" w:lineRule="exact"/>
        <w:ind w:firstLine="707" w:firstLineChars="221"/>
        <w:rPr>
          <w:rFonts w:hint="eastAsia" w:ascii="仿宋" w:hAnsi="仿宋"/>
          <w:szCs w:val="32"/>
        </w:rPr>
      </w:pPr>
      <w:r>
        <w:rPr>
          <w:rFonts w:hint="eastAsia" w:ascii="仿宋" w:hAnsi="仿宋"/>
          <w:szCs w:val="32"/>
        </w:rPr>
        <w:t>对于不满足诊断的图像要备注不满足的原因，比如是患者运动了，患者身上有金属，技师定位位置偏差等；</w:t>
      </w:r>
    </w:p>
    <w:p w14:paraId="339BA548">
      <w:pPr>
        <w:pStyle w:val="11"/>
        <w:numPr>
          <w:ilvl w:val="0"/>
          <w:numId w:val="8"/>
        </w:numPr>
        <w:tabs>
          <w:tab w:val="left" w:pos="567"/>
          <w:tab w:val="left" w:pos="709"/>
        </w:tabs>
        <w:adjustRightInd w:val="0"/>
        <w:snapToGrid w:val="0"/>
        <w:spacing w:line="560" w:lineRule="exact"/>
        <w:ind w:firstLine="707" w:firstLineChars="221"/>
        <w:rPr>
          <w:rFonts w:hint="eastAsia" w:ascii="仿宋" w:hAnsi="仿宋"/>
          <w:szCs w:val="32"/>
        </w:rPr>
      </w:pPr>
      <w:r>
        <w:rPr>
          <w:rFonts w:hint="eastAsia" w:ascii="仿宋" w:hAnsi="仿宋"/>
          <w:szCs w:val="32"/>
        </w:rPr>
        <w:t>生成对智能图像质控技术的临床评估报告。</w:t>
      </w:r>
    </w:p>
    <w:p w14:paraId="752089C1">
      <w:pPr>
        <w:pStyle w:val="11"/>
        <w:numPr>
          <w:ilvl w:val="0"/>
          <w:numId w:val="6"/>
        </w:numPr>
        <w:tabs>
          <w:tab w:val="left" w:pos="567"/>
          <w:tab w:val="left" w:pos="709"/>
        </w:tabs>
        <w:adjustRightInd w:val="0"/>
        <w:snapToGrid w:val="0"/>
        <w:spacing w:line="560" w:lineRule="exact"/>
        <w:ind w:firstLineChars="0"/>
        <w:rPr>
          <w:rFonts w:hint="eastAsia" w:ascii="仿宋" w:hAnsi="仿宋"/>
          <w:szCs w:val="32"/>
        </w:rPr>
      </w:pPr>
      <w:r>
        <w:rPr>
          <w:rFonts w:hint="eastAsia" w:ascii="仿宋" w:hAnsi="仿宋"/>
          <w:szCs w:val="32"/>
        </w:rPr>
        <w:t>项目实施年限：2年</w:t>
      </w:r>
    </w:p>
    <w:p w14:paraId="7C519FB4">
      <w:pPr>
        <w:pStyle w:val="11"/>
        <w:numPr>
          <w:ilvl w:val="0"/>
          <w:numId w:val="6"/>
        </w:numPr>
        <w:tabs>
          <w:tab w:val="left" w:pos="567"/>
          <w:tab w:val="left" w:pos="709"/>
        </w:tabs>
        <w:adjustRightInd w:val="0"/>
        <w:snapToGrid w:val="0"/>
        <w:spacing w:line="560" w:lineRule="exact"/>
        <w:ind w:firstLineChars="0"/>
        <w:rPr>
          <w:rFonts w:hint="eastAsia" w:ascii="仿宋" w:hAnsi="仿宋"/>
          <w:szCs w:val="32"/>
        </w:rPr>
      </w:pPr>
      <w:r>
        <w:rPr>
          <w:rFonts w:hint="eastAsia" w:ascii="仿宋" w:hAnsi="仿宋"/>
          <w:szCs w:val="32"/>
        </w:rPr>
        <w:t>资助金额：不超过</w:t>
      </w:r>
      <w:r>
        <w:rPr>
          <w:rFonts w:ascii="仿宋" w:hAnsi="仿宋"/>
          <w:szCs w:val="32"/>
        </w:rPr>
        <w:t>20</w:t>
      </w:r>
      <w:r>
        <w:rPr>
          <w:rFonts w:hint="eastAsia" w:ascii="仿宋" w:hAnsi="仿宋"/>
          <w:szCs w:val="32"/>
        </w:rPr>
        <w:t>万元</w:t>
      </w:r>
    </w:p>
    <w:p w14:paraId="26E274AA">
      <w:pPr>
        <w:widowControl/>
        <w:jc w:val="left"/>
        <w:rPr>
          <w:rFonts w:hint="eastAsia" w:asciiTheme="minorEastAsia" w:hAnsiTheme="minorEastAsia"/>
          <w:szCs w:val="32"/>
        </w:rPr>
      </w:pPr>
      <w:r>
        <w:rPr>
          <w:rFonts w:asciiTheme="minorEastAsia" w:hAnsiTheme="minorEastAsia"/>
          <w:szCs w:val="32"/>
        </w:rPr>
        <w:br w:type="page"/>
      </w:r>
    </w:p>
    <w:p w14:paraId="5194E2C5">
      <w:pPr>
        <w:widowControl/>
        <w:jc w:val="left"/>
        <w:outlineLvl w:val="0"/>
        <w:rPr>
          <w:rFonts w:hint="eastAsia" w:ascii="方正小标宋简体" w:hAnsi="仿宋" w:eastAsia="方正小标宋简体"/>
          <w:color w:val="FF0000"/>
          <w:sz w:val="36"/>
          <w:szCs w:val="40"/>
        </w:rPr>
      </w:pPr>
      <w:r>
        <w:rPr>
          <w:rFonts w:ascii="方正小标宋简体" w:hAnsi="仿宋" w:eastAsia="方正小标宋简体"/>
          <w:color w:val="FF0000"/>
          <w:sz w:val="36"/>
          <w:szCs w:val="40"/>
        </w:rPr>
        <w:t>MR</w:t>
      </w:r>
      <w:r>
        <w:rPr>
          <w:rFonts w:hint="eastAsia" w:ascii="方正小标宋简体" w:hAnsi="仿宋" w:eastAsia="方正小标宋简体"/>
          <w:color w:val="FF0000"/>
          <w:sz w:val="36"/>
          <w:szCs w:val="40"/>
        </w:rPr>
        <w:t>部分</w:t>
      </w:r>
    </w:p>
    <w:p w14:paraId="238DDE26">
      <w:pPr>
        <w:adjustRightInd w:val="0"/>
        <w:snapToGrid w:val="0"/>
        <w:spacing w:after="312" w:afterLines="100" w:line="560" w:lineRule="exact"/>
        <w:jc w:val="center"/>
        <w:outlineLvl w:val="0"/>
        <w:rPr>
          <w:rFonts w:hint="eastAsia" w:ascii="方正小标宋简体" w:hAnsi="仿宋" w:eastAsia="方正小标宋简体"/>
          <w:sz w:val="36"/>
          <w:szCs w:val="40"/>
        </w:rPr>
      </w:pPr>
      <w:r>
        <w:rPr>
          <w:rFonts w:hint="eastAsia" w:ascii="方正小标宋_GBK" w:eastAsia="方正小标宋_GBK"/>
          <w:bCs/>
          <w:sz w:val="36"/>
          <w:szCs w:val="36"/>
        </w:rPr>
        <w:t>创202502004</w:t>
      </w:r>
      <w:r>
        <w:rPr>
          <w:rFonts w:hint="eastAsia" w:ascii="方正小标宋简体" w:hAnsi="仿宋" w:eastAsia="方正小标宋简体"/>
          <w:sz w:val="36"/>
          <w:szCs w:val="40"/>
        </w:rPr>
        <w:t>多模态磁共振成像检查技术对中枢神经系统疾病诊断研究</w:t>
      </w:r>
    </w:p>
    <w:p w14:paraId="14900EE1">
      <w:pPr>
        <w:pStyle w:val="11"/>
        <w:numPr>
          <w:ilvl w:val="0"/>
          <w:numId w:val="9"/>
        </w:numPr>
        <w:tabs>
          <w:tab w:val="left" w:pos="567"/>
          <w:tab w:val="left" w:pos="709"/>
        </w:tabs>
        <w:adjustRightInd w:val="0"/>
        <w:snapToGrid w:val="0"/>
        <w:spacing w:line="560" w:lineRule="exact"/>
        <w:ind w:firstLineChars="0"/>
        <w:rPr>
          <w:rFonts w:hint="eastAsia" w:ascii="仿宋" w:hAnsi="仿宋"/>
          <w:szCs w:val="32"/>
        </w:rPr>
      </w:pPr>
      <w:r>
        <w:rPr>
          <w:rFonts w:hint="eastAsia" w:ascii="仿宋" w:hAnsi="仿宋"/>
          <w:szCs w:val="32"/>
        </w:rPr>
        <w:t>领域：磁共振成像</w:t>
      </w:r>
    </w:p>
    <w:p w14:paraId="7597949E">
      <w:pPr>
        <w:pStyle w:val="11"/>
        <w:numPr>
          <w:ilvl w:val="0"/>
          <w:numId w:val="9"/>
        </w:numPr>
        <w:tabs>
          <w:tab w:val="left" w:pos="567"/>
          <w:tab w:val="left" w:pos="709"/>
        </w:tabs>
        <w:adjustRightInd w:val="0"/>
        <w:snapToGrid w:val="0"/>
        <w:spacing w:line="560" w:lineRule="exact"/>
        <w:ind w:firstLineChars="0"/>
        <w:rPr>
          <w:rFonts w:hint="eastAsia" w:ascii="仿宋" w:hAnsi="仿宋"/>
          <w:szCs w:val="32"/>
        </w:rPr>
      </w:pPr>
      <w:r>
        <w:rPr>
          <w:rFonts w:hint="eastAsia" w:ascii="仿宋" w:hAnsi="仿宋"/>
          <w:szCs w:val="32"/>
        </w:rPr>
        <w:t>主要研发内容</w:t>
      </w:r>
    </w:p>
    <w:p w14:paraId="532D6B28">
      <w:pPr>
        <w:pStyle w:val="11"/>
        <w:adjustRightInd w:val="0"/>
        <w:snapToGrid w:val="0"/>
        <w:spacing w:line="560" w:lineRule="exact"/>
        <w:ind w:firstLine="640"/>
        <w:rPr>
          <w:rFonts w:hint="eastAsia" w:ascii="仿宋" w:hAnsi="仿宋"/>
          <w:szCs w:val="36"/>
        </w:rPr>
      </w:pPr>
      <w:r>
        <w:rPr>
          <w:rFonts w:ascii="仿宋" w:hAnsi="仿宋"/>
          <w:szCs w:val="36"/>
        </w:rPr>
        <w:t>基于高场超导</w:t>
      </w:r>
      <w:r>
        <w:rPr>
          <w:rFonts w:hint="eastAsia" w:ascii="仿宋" w:hAnsi="仿宋"/>
          <w:szCs w:val="36"/>
        </w:rPr>
        <w:t>核磁共振成像系统采集图像，开展以下研究</w:t>
      </w:r>
      <w:r>
        <w:rPr>
          <w:rFonts w:ascii="仿宋" w:hAnsi="仿宋"/>
          <w:szCs w:val="36"/>
        </w:rPr>
        <w:t>；</w:t>
      </w:r>
    </w:p>
    <w:p w14:paraId="1074BDD1">
      <w:pPr>
        <w:pStyle w:val="11"/>
        <w:numPr>
          <w:ilvl w:val="0"/>
          <w:numId w:val="10"/>
        </w:numPr>
        <w:tabs>
          <w:tab w:val="left" w:pos="709"/>
          <w:tab w:val="left" w:pos="1134"/>
        </w:tabs>
        <w:adjustRightInd w:val="0"/>
        <w:snapToGrid w:val="0"/>
        <w:spacing w:line="560" w:lineRule="exact"/>
        <w:ind w:firstLineChars="0"/>
        <w:rPr>
          <w:rFonts w:hint="eastAsia" w:ascii="仿宋" w:hAnsi="仿宋"/>
          <w:szCs w:val="36"/>
        </w:rPr>
      </w:pPr>
      <w:r>
        <w:rPr>
          <w:rFonts w:hint="eastAsia" w:ascii="仿宋" w:hAnsi="仿宋"/>
          <w:szCs w:val="36"/>
        </w:rPr>
        <w:t>研究磁共振不同模态成像（如fMRI、DKI、</w:t>
      </w:r>
      <w:bookmarkStart w:id="0" w:name="OLE_LINK2"/>
      <w:bookmarkStart w:id="1" w:name="OLE_LINK1"/>
      <w:r>
        <w:rPr>
          <w:rFonts w:ascii="仿宋" w:hAnsi="仿宋"/>
          <w:szCs w:val="36"/>
        </w:rPr>
        <w:t>3D-</w:t>
      </w:r>
      <w:r>
        <w:rPr>
          <w:rFonts w:hint="eastAsia" w:ascii="仿宋" w:hAnsi="仿宋"/>
          <w:szCs w:val="36"/>
        </w:rPr>
        <w:t>T1</w:t>
      </w:r>
      <w:bookmarkEnd w:id="0"/>
      <w:bookmarkEnd w:id="1"/>
      <w:r>
        <w:rPr>
          <w:rFonts w:hint="eastAsia" w:ascii="仿宋" w:hAnsi="仿宋"/>
          <w:szCs w:val="36"/>
        </w:rPr>
        <w:t>等）在难治性癫痫、缺血性卒中及脑胶质瘤诊断中的应用价值；</w:t>
      </w:r>
    </w:p>
    <w:p w14:paraId="69A2BE0F">
      <w:pPr>
        <w:pStyle w:val="11"/>
        <w:numPr>
          <w:ilvl w:val="0"/>
          <w:numId w:val="10"/>
        </w:numPr>
        <w:tabs>
          <w:tab w:val="left" w:pos="709"/>
          <w:tab w:val="left" w:pos="1134"/>
        </w:tabs>
        <w:adjustRightInd w:val="0"/>
        <w:snapToGrid w:val="0"/>
        <w:spacing w:line="560" w:lineRule="exact"/>
        <w:ind w:firstLineChars="0"/>
        <w:rPr>
          <w:rFonts w:hint="eastAsia" w:ascii="仿宋" w:hAnsi="仿宋"/>
          <w:szCs w:val="36"/>
        </w:rPr>
      </w:pPr>
      <w:r>
        <w:rPr>
          <w:rFonts w:hint="eastAsia" w:ascii="仿宋" w:hAnsi="仿宋"/>
          <w:szCs w:val="36"/>
        </w:rPr>
        <w:t>收集大量难治性癫痫、缺血性卒中以及脑胶质瘤的影像数据及临床表现等数据，应用人工智能关键技术结合中枢神经系统疾病的多参数影像特征，深入研究不同类型疾病图像及其相关的特征异同点，研究人工智能工具的诊断价值</w:t>
      </w:r>
      <w:r>
        <w:rPr>
          <w:rFonts w:ascii="仿宋" w:hAnsi="仿宋"/>
          <w:szCs w:val="36"/>
        </w:rPr>
        <w:t>。</w:t>
      </w:r>
    </w:p>
    <w:p w14:paraId="23623C10">
      <w:pPr>
        <w:pStyle w:val="11"/>
        <w:numPr>
          <w:ilvl w:val="0"/>
          <w:numId w:val="10"/>
        </w:numPr>
        <w:tabs>
          <w:tab w:val="left" w:pos="709"/>
          <w:tab w:val="left" w:pos="1134"/>
        </w:tabs>
        <w:adjustRightInd w:val="0"/>
        <w:snapToGrid w:val="0"/>
        <w:spacing w:line="560" w:lineRule="exact"/>
        <w:ind w:firstLineChars="0"/>
        <w:rPr>
          <w:rFonts w:hint="eastAsia" w:ascii="仿宋" w:hAnsi="仿宋"/>
          <w:szCs w:val="36"/>
        </w:rPr>
      </w:pPr>
      <w:r>
        <w:rPr>
          <w:rFonts w:hint="eastAsia" w:ascii="仿宋" w:hAnsi="仿宋"/>
          <w:szCs w:val="36"/>
        </w:rPr>
        <w:t>基于不同中枢神经系统疾病（如难治性癫痫、缺血性组中、胶质瘤）预测模型，实现融合多模态影像数据与临床资料的早期预测模型。</w:t>
      </w:r>
    </w:p>
    <w:p w14:paraId="0AA6F9E6">
      <w:pPr>
        <w:pStyle w:val="11"/>
        <w:numPr>
          <w:ilvl w:val="0"/>
          <w:numId w:val="9"/>
        </w:numPr>
        <w:tabs>
          <w:tab w:val="left" w:pos="567"/>
          <w:tab w:val="left" w:pos="709"/>
        </w:tabs>
        <w:adjustRightInd w:val="0"/>
        <w:snapToGrid w:val="0"/>
        <w:spacing w:line="560" w:lineRule="exact"/>
        <w:ind w:firstLineChars="0"/>
        <w:rPr>
          <w:rFonts w:hint="eastAsia" w:ascii="仿宋" w:hAnsi="仿宋"/>
          <w:szCs w:val="36"/>
        </w:rPr>
      </w:pPr>
      <w:r>
        <w:rPr>
          <w:rFonts w:hint="eastAsia" w:ascii="仿宋" w:hAnsi="仿宋"/>
          <w:szCs w:val="36"/>
        </w:rPr>
        <w:t>项目考核指标（项目执行期内）</w:t>
      </w:r>
    </w:p>
    <w:p w14:paraId="42CD95FD">
      <w:pPr>
        <w:pStyle w:val="11"/>
        <w:tabs>
          <w:tab w:val="left" w:pos="567"/>
          <w:tab w:val="left" w:pos="709"/>
        </w:tabs>
        <w:adjustRightInd w:val="0"/>
        <w:snapToGrid w:val="0"/>
        <w:spacing w:line="560" w:lineRule="exact"/>
        <w:ind w:firstLine="640"/>
        <w:rPr>
          <w:rFonts w:hint="eastAsia" w:ascii="仿宋" w:hAnsi="仿宋"/>
          <w:szCs w:val="36"/>
        </w:rPr>
      </w:pPr>
      <w:r>
        <w:rPr>
          <w:rFonts w:hint="eastAsia" w:ascii="仿宋" w:hAnsi="仿宋"/>
          <w:szCs w:val="36"/>
        </w:rPr>
        <w:t>收集至少</w:t>
      </w:r>
      <w:r>
        <w:rPr>
          <w:rFonts w:ascii="仿宋" w:hAnsi="仿宋"/>
          <w:szCs w:val="36"/>
        </w:rPr>
        <w:t>2</w:t>
      </w:r>
      <w:r>
        <w:rPr>
          <w:rFonts w:hint="eastAsia" w:ascii="仿宋" w:hAnsi="仿宋"/>
          <w:szCs w:val="36"/>
        </w:rPr>
        <w:t>00例病例，其中难治性癫痫</w:t>
      </w:r>
      <w:r>
        <w:rPr>
          <w:rFonts w:ascii="仿宋" w:hAnsi="仿宋"/>
          <w:szCs w:val="36"/>
        </w:rPr>
        <w:t>5</w:t>
      </w:r>
      <w:r>
        <w:rPr>
          <w:rFonts w:hint="eastAsia" w:ascii="仿宋" w:hAnsi="仿宋"/>
          <w:szCs w:val="36"/>
        </w:rPr>
        <w:t>0例，缺血性卒中</w:t>
      </w:r>
      <w:r>
        <w:rPr>
          <w:rFonts w:ascii="仿宋" w:hAnsi="仿宋"/>
          <w:szCs w:val="36"/>
        </w:rPr>
        <w:t>10</w:t>
      </w:r>
      <w:r>
        <w:rPr>
          <w:rFonts w:hint="eastAsia" w:ascii="仿宋" w:hAnsi="仿宋"/>
          <w:szCs w:val="36"/>
        </w:rPr>
        <w:t>0例，胶质</w:t>
      </w:r>
      <w:r>
        <w:rPr>
          <w:rFonts w:ascii="仿宋" w:hAnsi="仿宋"/>
          <w:szCs w:val="36"/>
        </w:rPr>
        <w:t>50</w:t>
      </w:r>
      <w:r>
        <w:rPr>
          <w:rFonts w:hint="eastAsia" w:ascii="仿宋" w:hAnsi="仿宋"/>
          <w:szCs w:val="36"/>
        </w:rPr>
        <w:t>例：</w:t>
      </w:r>
    </w:p>
    <w:p w14:paraId="63FFF5E8">
      <w:pPr>
        <w:pStyle w:val="11"/>
        <w:numPr>
          <w:ilvl w:val="0"/>
          <w:numId w:val="11"/>
        </w:numPr>
        <w:tabs>
          <w:tab w:val="left" w:pos="567"/>
          <w:tab w:val="left" w:pos="709"/>
        </w:tabs>
        <w:adjustRightInd w:val="0"/>
        <w:snapToGrid w:val="0"/>
        <w:spacing w:line="560" w:lineRule="exact"/>
        <w:ind w:firstLine="707" w:firstLineChars="221"/>
        <w:rPr>
          <w:rFonts w:hint="eastAsia" w:ascii="仿宋" w:hAnsi="仿宋"/>
          <w:szCs w:val="32"/>
        </w:rPr>
      </w:pPr>
      <w:r>
        <w:rPr>
          <w:rFonts w:hint="eastAsia" w:ascii="仿宋" w:hAnsi="仿宋"/>
          <w:szCs w:val="32"/>
        </w:rPr>
        <w:t>难治性癫痫数据需包含</w:t>
      </w:r>
      <w:bookmarkStart w:id="2" w:name="OLE_LINK5"/>
      <w:bookmarkStart w:id="3" w:name="OLE_LINK3"/>
      <w:bookmarkStart w:id="4" w:name="OLE_LINK4"/>
      <w:r>
        <w:rPr>
          <w:rFonts w:hint="eastAsia" w:ascii="仿宋" w:hAnsi="仿宋"/>
          <w:szCs w:val="32"/>
        </w:rPr>
        <w:t>3D-T1</w:t>
      </w:r>
      <w:bookmarkEnd w:id="2"/>
      <w:bookmarkEnd w:id="3"/>
      <w:bookmarkEnd w:id="4"/>
      <w:r>
        <w:rPr>
          <w:rFonts w:hint="eastAsia" w:ascii="仿宋" w:hAnsi="仿宋"/>
          <w:szCs w:val="32"/>
        </w:rPr>
        <w:t>、DKI、fMRI及常规序列图像；缺血性组中需包含常规序列图像，需包含3D-T1、DKI（或DTI）、BOLD等序列图像，胶质瘤需包含3D-T1、DKI（或DTI）及常规序列图像。</w:t>
      </w:r>
    </w:p>
    <w:p w14:paraId="6D89ADCE">
      <w:pPr>
        <w:pStyle w:val="11"/>
        <w:numPr>
          <w:ilvl w:val="0"/>
          <w:numId w:val="11"/>
        </w:numPr>
        <w:tabs>
          <w:tab w:val="left" w:pos="567"/>
          <w:tab w:val="left" w:pos="709"/>
        </w:tabs>
        <w:adjustRightInd w:val="0"/>
        <w:snapToGrid w:val="0"/>
        <w:spacing w:line="560" w:lineRule="exact"/>
        <w:ind w:firstLine="707" w:firstLineChars="221"/>
        <w:rPr>
          <w:rFonts w:hint="eastAsia" w:ascii="仿宋" w:hAnsi="仿宋"/>
          <w:szCs w:val="32"/>
        </w:rPr>
      </w:pPr>
      <w:r>
        <w:rPr>
          <w:rFonts w:hint="eastAsia" w:ascii="仿宋" w:hAnsi="仿宋"/>
          <w:szCs w:val="32"/>
        </w:rPr>
        <w:t>所需数据需有DICOM数据对应的申请单电子件及诊断结论（脱敏后的照片或截图或文本信息均可）；</w:t>
      </w:r>
    </w:p>
    <w:p w14:paraId="55DDA096">
      <w:pPr>
        <w:pStyle w:val="11"/>
        <w:numPr>
          <w:ilvl w:val="0"/>
          <w:numId w:val="11"/>
        </w:numPr>
        <w:tabs>
          <w:tab w:val="left" w:pos="567"/>
          <w:tab w:val="left" w:pos="709"/>
        </w:tabs>
        <w:adjustRightInd w:val="0"/>
        <w:snapToGrid w:val="0"/>
        <w:spacing w:line="560" w:lineRule="exact"/>
        <w:ind w:firstLine="707" w:firstLineChars="221"/>
        <w:rPr>
          <w:rFonts w:hint="eastAsia" w:ascii="仿宋" w:hAnsi="仿宋"/>
          <w:szCs w:val="32"/>
        </w:rPr>
      </w:pPr>
      <w:r>
        <w:rPr>
          <w:rFonts w:hint="eastAsia" w:ascii="仿宋" w:hAnsi="仿宋"/>
          <w:szCs w:val="32"/>
        </w:rPr>
        <w:t>发表相关论文1-2篇。</w:t>
      </w:r>
    </w:p>
    <w:p w14:paraId="326671EF">
      <w:pPr>
        <w:pStyle w:val="11"/>
        <w:numPr>
          <w:ilvl w:val="0"/>
          <w:numId w:val="9"/>
        </w:numPr>
        <w:tabs>
          <w:tab w:val="left" w:pos="567"/>
          <w:tab w:val="left" w:pos="709"/>
        </w:tabs>
        <w:adjustRightInd w:val="0"/>
        <w:snapToGrid w:val="0"/>
        <w:spacing w:line="560" w:lineRule="exact"/>
        <w:ind w:left="0" w:firstLine="0" w:firstLineChars="0"/>
        <w:rPr>
          <w:rFonts w:hint="eastAsia" w:ascii="仿宋" w:hAnsi="仿宋"/>
          <w:szCs w:val="32"/>
        </w:rPr>
      </w:pPr>
      <w:r>
        <w:rPr>
          <w:rFonts w:hint="eastAsia" w:ascii="仿宋" w:hAnsi="仿宋"/>
          <w:szCs w:val="32"/>
        </w:rPr>
        <w:t>项目实施年限：2年</w:t>
      </w:r>
    </w:p>
    <w:p w14:paraId="1F2DB6B1">
      <w:pPr>
        <w:pStyle w:val="11"/>
        <w:numPr>
          <w:ilvl w:val="0"/>
          <w:numId w:val="9"/>
        </w:numPr>
        <w:tabs>
          <w:tab w:val="left" w:pos="567"/>
          <w:tab w:val="left" w:pos="709"/>
        </w:tabs>
        <w:adjustRightInd w:val="0"/>
        <w:snapToGrid w:val="0"/>
        <w:spacing w:line="560" w:lineRule="exact"/>
        <w:ind w:left="0" w:firstLine="0" w:firstLineChars="0"/>
        <w:rPr>
          <w:rFonts w:hint="eastAsia" w:ascii="仿宋" w:hAnsi="仿宋"/>
          <w:szCs w:val="32"/>
        </w:rPr>
      </w:pPr>
      <w:r>
        <w:rPr>
          <w:rFonts w:hint="eastAsia" w:ascii="仿宋" w:hAnsi="仿宋"/>
          <w:szCs w:val="32"/>
        </w:rPr>
        <w:t>资助金额：不超过20万元</w:t>
      </w:r>
    </w:p>
    <w:p w14:paraId="33191824">
      <w:pPr>
        <w:widowControl/>
        <w:jc w:val="left"/>
        <w:rPr>
          <w:rFonts w:hint="eastAsia" w:ascii="方正小标宋_GBK" w:eastAsia="方正小标宋_GBK"/>
          <w:bCs/>
          <w:sz w:val="36"/>
          <w:szCs w:val="36"/>
        </w:rPr>
      </w:pPr>
      <w:r>
        <w:rPr>
          <w:rFonts w:ascii="方正小标宋_GBK" w:eastAsia="方正小标宋_GBK"/>
          <w:bCs/>
          <w:sz w:val="36"/>
          <w:szCs w:val="36"/>
        </w:rPr>
        <w:br w:type="page"/>
      </w:r>
    </w:p>
    <w:p w14:paraId="4A4B70E7">
      <w:pPr>
        <w:adjustRightInd w:val="0"/>
        <w:snapToGrid w:val="0"/>
        <w:spacing w:after="312" w:afterLines="100" w:line="560" w:lineRule="exact"/>
        <w:jc w:val="center"/>
        <w:outlineLvl w:val="0"/>
        <w:rPr>
          <w:rFonts w:hint="eastAsia" w:cs="黑体" w:asciiTheme="minorEastAsia" w:hAnsiTheme="minorEastAsia"/>
          <w:szCs w:val="32"/>
        </w:rPr>
      </w:pPr>
      <w:r>
        <w:rPr>
          <w:rFonts w:hint="eastAsia" w:ascii="方正小标宋_GBK" w:eastAsia="方正小标宋_GBK"/>
          <w:bCs/>
          <w:sz w:val="36"/>
          <w:szCs w:val="36"/>
        </w:rPr>
        <w:t>创202502005 磁共振弥散准备技术临床评价研究</w:t>
      </w:r>
    </w:p>
    <w:p w14:paraId="4B373997">
      <w:pPr>
        <w:pStyle w:val="11"/>
        <w:numPr>
          <w:ilvl w:val="0"/>
          <w:numId w:val="12"/>
        </w:numPr>
        <w:ind w:firstLineChars="0"/>
        <w:rPr>
          <w:rFonts w:hint="eastAsia" w:ascii="仿宋" w:hAnsi="仿宋" w:cs="华文楷体"/>
          <w:szCs w:val="32"/>
        </w:rPr>
      </w:pPr>
      <w:r>
        <w:rPr>
          <w:rFonts w:hint="eastAsia" w:ascii="仿宋" w:hAnsi="仿宋" w:cs="华文楷体"/>
          <w:szCs w:val="32"/>
        </w:rPr>
        <w:t>领域：磁共振成像</w:t>
      </w:r>
    </w:p>
    <w:p w14:paraId="20A9305F">
      <w:pPr>
        <w:pStyle w:val="11"/>
        <w:numPr>
          <w:ilvl w:val="0"/>
          <w:numId w:val="12"/>
        </w:numPr>
        <w:ind w:firstLineChars="0"/>
        <w:rPr>
          <w:rFonts w:hint="eastAsia" w:ascii="仿宋" w:hAnsi="仿宋" w:cs="华文楷体"/>
          <w:szCs w:val="32"/>
        </w:rPr>
      </w:pPr>
      <w:r>
        <w:rPr>
          <w:rFonts w:hint="eastAsia" w:ascii="仿宋" w:hAnsi="仿宋" w:cs="华文楷体"/>
          <w:szCs w:val="32"/>
        </w:rPr>
        <w:t>主要研发内容</w:t>
      </w:r>
    </w:p>
    <w:p w14:paraId="15B1702D">
      <w:pPr>
        <w:pStyle w:val="11"/>
        <w:numPr>
          <w:ilvl w:val="0"/>
          <w:numId w:val="13"/>
        </w:numPr>
        <w:tabs>
          <w:tab w:val="left" w:pos="709"/>
          <w:tab w:val="left" w:pos="1134"/>
        </w:tabs>
        <w:adjustRightInd w:val="0"/>
        <w:snapToGrid w:val="0"/>
        <w:spacing w:line="560" w:lineRule="exact"/>
        <w:ind w:firstLineChars="0"/>
        <w:rPr>
          <w:rFonts w:hint="eastAsia" w:ascii="仿宋" w:hAnsi="仿宋"/>
          <w:szCs w:val="36"/>
        </w:rPr>
      </w:pPr>
      <w:r>
        <w:rPr>
          <w:rFonts w:hint="eastAsia" w:ascii="仿宋" w:hAnsi="仿宋"/>
          <w:szCs w:val="36"/>
        </w:rPr>
        <w:t>基于超导磁共振系统，开展头部、臂丛、腰骶丛、胰胆管的弥散准备技术临床研究；</w:t>
      </w:r>
    </w:p>
    <w:p w14:paraId="532922A6">
      <w:pPr>
        <w:pStyle w:val="11"/>
        <w:numPr>
          <w:ilvl w:val="0"/>
          <w:numId w:val="13"/>
        </w:numPr>
        <w:tabs>
          <w:tab w:val="left" w:pos="709"/>
          <w:tab w:val="left" w:pos="1134"/>
        </w:tabs>
        <w:adjustRightInd w:val="0"/>
        <w:snapToGrid w:val="0"/>
        <w:spacing w:line="560" w:lineRule="exact"/>
        <w:ind w:firstLineChars="0"/>
        <w:rPr>
          <w:rFonts w:hint="eastAsia" w:ascii="仿宋" w:hAnsi="仿宋"/>
          <w:szCs w:val="36"/>
        </w:rPr>
      </w:pPr>
      <w:r>
        <w:rPr>
          <w:rFonts w:hint="eastAsia" w:ascii="仿宋" w:hAnsi="仿宋"/>
          <w:szCs w:val="36"/>
        </w:rPr>
        <w:t>该研究要覆盖尽量多的患者类型，比如人群分类上覆盖成年男性、女性，从疾病类型上覆盖脑部肿瘤、臂丛或腰骶丛神经损伤、胆结石等；</w:t>
      </w:r>
    </w:p>
    <w:p w14:paraId="6C230BE6">
      <w:pPr>
        <w:pStyle w:val="11"/>
        <w:numPr>
          <w:ilvl w:val="0"/>
          <w:numId w:val="13"/>
        </w:numPr>
        <w:tabs>
          <w:tab w:val="left" w:pos="709"/>
          <w:tab w:val="left" w:pos="1134"/>
        </w:tabs>
        <w:adjustRightInd w:val="0"/>
        <w:snapToGrid w:val="0"/>
        <w:spacing w:line="560" w:lineRule="exact"/>
        <w:ind w:firstLineChars="0"/>
        <w:rPr>
          <w:rFonts w:hint="eastAsia" w:ascii="仿宋" w:hAnsi="仿宋"/>
          <w:szCs w:val="36"/>
        </w:rPr>
      </w:pPr>
      <w:r>
        <w:rPr>
          <w:rFonts w:hint="eastAsia" w:ascii="仿宋" w:hAnsi="仿宋"/>
          <w:szCs w:val="36"/>
        </w:rPr>
        <w:t>使用弥散准备技术提升图像黑血效果，与传统三维调制翻转角容积成像技术序列进行对比。由专业医生评图，评估是否达到临床诊断要求的图像质量。</w:t>
      </w:r>
    </w:p>
    <w:p w14:paraId="178C6F58">
      <w:pPr>
        <w:pStyle w:val="11"/>
        <w:numPr>
          <w:ilvl w:val="0"/>
          <w:numId w:val="12"/>
        </w:numPr>
        <w:ind w:firstLineChars="0"/>
        <w:rPr>
          <w:rFonts w:hint="eastAsia" w:ascii="仿宋" w:hAnsi="仿宋" w:cs="华文楷体"/>
          <w:szCs w:val="32"/>
        </w:rPr>
      </w:pPr>
      <w:r>
        <w:rPr>
          <w:rFonts w:hint="eastAsia" w:ascii="仿宋" w:hAnsi="仿宋" w:cs="华文楷体"/>
          <w:szCs w:val="32"/>
        </w:rPr>
        <w:t>项目考核指标（项目执行期内）</w:t>
      </w:r>
    </w:p>
    <w:p w14:paraId="01982EF5">
      <w:pPr>
        <w:pStyle w:val="11"/>
        <w:tabs>
          <w:tab w:val="left" w:pos="567"/>
          <w:tab w:val="left" w:pos="709"/>
        </w:tabs>
        <w:adjustRightInd w:val="0"/>
        <w:snapToGrid w:val="0"/>
        <w:spacing w:line="560" w:lineRule="exact"/>
        <w:ind w:firstLine="640"/>
        <w:rPr>
          <w:rFonts w:hint="eastAsia" w:ascii="仿宋" w:hAnsi="仿宋"/>
          <w:szCs w:val="36"/>
        </w:rPr>
      </w:pPr>
      <w:r>
        <w:rPr>
          <w:rFonts w:hint="eastAsia" w:ascii="仿宋" w:hAnsi="仿宋"/>
          <w:szCs w:val="36"/>
        </w:rPr>
        <w:t>收集至少</w:t>
      </w:r>
      <w:r>
        <w:rPr>
          <w:rFonts w:ascii="仿宋" w:hAnsi="仿宋"/>
          <w:szCs w:val="36"/>
        </w:rPr>
        <w:t>15</w:t>
      </w:r>
      <w:r>
        <w:rPr>
          <w:rFonts w:hint="eastAsia" w:ascii="仿宋" w:hAnsi="仿宋"/>
          <w:szCs w:val="36"/>
        </w:rPr>
        <w:t>0例病例：</w:t>
      </w:r>
    </w:p>
    <w:p w14:paraId="464E1205">
      <w:pPr>
        <w:pStyle w:val="11"/>
        <w:numPr>
          <w:ilvl w:val="0"/>
          <w:numId w:val="14"/>
        </w:numPr>
        <w:tabs>
          <w:tab w:val="left" w:pos="567"/>
          <w:tab w:val="left" w:pos="709"/>
        </w:tabs>
        <w:adjustRightInd w:val="0"/>
        <w:snapToGrid w:val="0"/>
        <w:spacing w:line="560" w:lineRule="exact"/>
        <w:ind w:firstLine="707" w:firstLineChars="221"/>
        <w:rPr>
          <w:rFonts w:hint="eastAsia" w:ascii="仿宋" w:hAnsi="仿宋"/>
          <w:szCs w:val="32"/>
        </w:rPr>
      </w:pPr>
      <w:r>
        <w:rPr>
          <w:rFonts w:hint="eastAsia" w:ascii="仿宋" w:hAnsi="仿宋"/>
          <w:szCs w:val="32"/>
        </w:rPr>
        <w:t>扫描范围包含至少头部、臂丛、腰骶丛、腹部。</w:t>
      </w:r>
    </w:p>
    <w:p w14:paraId="3C161951">
      <w:pPr>
        <w:pStyle w:val="11"/>
        <w:numPr>
          <w:ilvl w:val="0"/>
          <w:numId w:val="14"/>
        </w:numPr>
        <w:tabs>
          <w:tab w:val="left" w:pos="567"/>
          <w:tab w:val="left" w:pos="709"/>
        </w:tabs>
        <w:adjustRightInd w:val="0"/>
        <w:snapToGrid w:val="0"/>
        <w:spacing w:line="560" w:lineRule="exact"/>
        <w:ind w:firstLine="707" w:firstLineChars="221"/>
        <w:rPr>
          <w:rFonts w:hint="eastAsia" w:ascii="仿宋" w:hAnsi="仿宋"/>
          <w:szCs w:val="32"/>
        </w:rPr>
      </w:pPr>
      <w:r>
        <w:rPr>
          <w:rFonts w:hint="eastAsia" w:ascii="仿宋" w:hAnsi="仿宋"/>
          <w:szCs w:val="32"/>
        </w:rPr>
        <w:t>每例数据需包含弥散准备技术的扫描图像与传统三维调制翻转角容积成像技术的扫描图像；</w:t>
      </w:r>
    </w:p>
    <w:p w14:paraId="36D61304">
      <w:pPr>
        <w:pStyle w:val="11"/>
        <w:numPr>
          <w:ilvl w:val="0"/>
          <w:numId w:val="14"/>
        </w:numPr>
        <w:tabs>
          <w:tab w:val="left" w:pos="567"/>
          <w:tab w:val="left" w:pos="709"/>
        </w:tabs>
        <w:adjustRightInd w:val="0"/>
        <w:snapToGrid w:val="0"/>
        <w:spacing w:line="560" w:lineRule="exact"/>
        <w:ind w:firstLine="707" w:firstLineChars="221"/>
        <w:rPr>
          <w:rFonts w:hint="eastAsia" w:ascii="仿宋" w:hAnsi="仿宋"/>
          <w:szCs w:val="32"/>
        </w:rPr>
      </w:pPr>
      <w:r>
        <w:rPr>
          <w:rFonts w:hint="eastAsia" w:ascii="仿宋" w:hAnsi="仿宋"/>
          <w:szCs w:val="32"/>
        </w:rPr>
        <w:t>所需数据有阳性病变；需有dicom数据对应的申请单电子件及诊断结论（脱敏后的照片或截图或文本信息均可）</w:t>
      </w:r>
    </w:p>
    <w:p w14:paraId="4DA44B15">
      <w:pPr>
        <w:pStyle w:val="11"/>
        <w:numPr>
          <w:ilvl w:val="0"/>
          <w:numId w:val="12"/>
        </w:numPr>
        <w:ind w:firstLineChars="0"/>
        <w:rPr>
          <w:rFonts w:hint="eastAsia" w:ascii="仿宋" w:hAnsi="仿宋" w:cs="华文楷体"/>
          <w:szCs w:val="32"/>
        </w:rPr>
      </w:pPr>
      <w:r>
        <w:rPr>
          <w:rFonts w:hint="eastAsia" w:ascii="仿宋" w:hAnsi="仿宋" w:cs="华文楷体"/>
          <w:szCs w:val="32"/>
        </w:rPr>
        <w:t>项目实施年限：2年</w:t>
      </w:r>
    </w:p>
    <w:p w14:paraId="32E13B2C">
      <w:pPr>
        <w:pStyle w:val="11"/>
        <w:numPr>
          <w:ilvl w:val="0"/>
          <w:numId w:val="12"/>
        </w:numPr>
        <w:ind w:firstLineChars="0"/>
        <w:rPr>
          <w:rFonts w:hint="eastAsia" w:ascii="仿宋" w:hAnsi="仿宋" w:cs="华文楷体"/>
          <w:szCs w:val="32"/>
        </w:rPr>
      </w:pPr>
      <w:r>
        <w:rPr>
          <w:rFonts w:hint="eastAsia" w:ascii="仿宋" w:hAnsi="仿宋" w:cs="华文楷体"/>
          <w:szCs w:val="32"/>
        </w:rPr>
        <w:t>资助金额：1</w:t>
      </w:r>
      <w:r>
        <w:rPr>
          <w:rFonts w:ascii="仿宋" w:hAnsi="仿宋" w:cs="华文楷体"/>
          <w:szCs w:val="32"/>
        </w:rPr>
        <w:t>0</w:t>
      </w:r>
      <w:r>
        <w:rPr>
          <w:rFonts w:hint="eastAsia" w:ascii="仿宋" w:hAnsi="仿宋" w:cs="华文楷体"/>
          <w:szCs w:val="32"/>
        </w:rPr>
        <w:t>万元</w:t>
      </w:r>
    </w:p>
    <w:p w14:paraId="1C883831">
      <w:pPr>
        <w:widowControl/>
        <w:jc w:val="left"/>
        <w:rPr>
          <w:rFonts w:hint="eastAsia" w:cs="华文楷体" w:asciiTheme="minorEastAsia" w:hAnsiTheme="minorEastAsia"/>
          <w:szCs w:val="32"/>
        </w:rPr>
      </w:pPr>
      <w:r>
        <w:rPr>
          <w:rFonts w:cs="华文楷体" w:asciiTheme="minorEastAsia" w:hAnsiTheme="minorEastAsia"/>
          <w:szCs w:val="32"/>
        </w:rPr>
        <w:br w:type="page"/>
      </w:r>
    </w:p>
    <w:p w14:paraId="133AFDE8">
      <w:pPr>
        <w:adjustRightInd w:val="0"/>
        <w:snapToGrid w:val="0"/>
        <w:spacing w:after="312" w:afterLines="100" w:line="560" w:lineRule="exact"/>
        <w:jc w:val="center"/>
        <w:outlineLvl w:val="0"/>
        <w:rPr>
          <w:rFonts w:hint="eastAsia" w:cs="华文楷体" w:asciiTheme="minorEastAsia" w:hAnsiTheme="minorEastAsia"/>
          <w:szCs w:val="32"/>
        </w:rPr>
      </w:pPr>
      <w:r>
        <w:rPr>
          <w:rFonts w:hint="eastAsia" w:ascii="方正小标宋_GBK" w:eastAsia="方正小标宋_GBK"/>
          <w:bCs/>
          <w:sz w:val="36"/>
          <w:szCs w:val="36"/>
        </w:rPr>
        <w:t>创202502006 磁共振多参数定量成像技术临床评价研究</w:t>
      </w:r>
    </w:p>
    <w:p w14:paraId="592B6B05">
      <w:pPr>
        <w:pStyle w:val="11"/>
        <w:numPr>
          <w:ilvl w:val="0"/>
          <w:numId w:val="15"/>
        </w:numPr>
        <w:ind w:firstLineChars="0"/>
        <w:rPr>
          <w:rFonts w:hint="eastAsia" w:ascii="仿宋" w:hAnsi="仿宋" w:cs="华文楷体"/>
          <w:szCs w:val="32"/>
        </w:rPr>
      </w:pPr>
      <w:r>
        <w:rPr>
          <w:rFonts w:hint="eastAsia" w:ascii="仿宋" w:hAnsi="仿宋" w:cs="华文楷体"/>
          <w:szCs w:val="32"/>
        </w:rPr>
        <w:t>领域：磁共振成像</w:t>
      </w:r>
    </w:p>
    <w:p w14:paraId="71B5926E">
      <w:pPr>
        <w:pStyle w:val="11"/>
        <w:numPr>
          <w:ilvl w:val="0"/>
          <w:numId w:val="15"/>
        </w:numPr>
        <w:ind w:firstLineChars="0"/>
        <w:rPr>
          <w:rFonts w:hint="eastAsia" w:ascii="仿宋" w:hAnsi="仿宋" w:cs="华文楷体"/>
          <w:szCs w:val="32"/>
        </w:rPr>
      </w:pPr>
      <w:r>
        <w:rPr>
          <w:rFonts w:hint="eastAsia" w:ascii="仿宋" w:hAnsi="仿宋" w:cs="华文楷体"/>
          <w:szCs w:val="32"/>
        </w:rPr>
        <w:t>主要研发内容</w:t>
      </w:r>
    </w:p>
    <w:p w14:paraId="5DBF6A37">
      <w:pPr>
        <w:pStyle w:val="11"/>
        <w:numPr>
          <w:ilvl w:val="0"/>
          <w:numId w:val="16"/>
        </w:numPr>
        <w:tabs>
          <w:tab w:val="left" w:pos="709"/>
          <w:tab w:val="left" w:pos="1134"/>
        </w:tabs>
        <w:adjustRightInd w:val="0"/>
        <w:snapToGrid w:val="0"/>
        <w:spacing w:line="560" w:lineRule="exact"/>
        <w:ind w:firstLineChars="0"/>
        <w:rPr>
          <w:rFonts w:hint="eastAsia" w:ascii="仿宋" w:hAnsi="仿宋"/>
          <w:szCs w:val="36"/>
        </w:rPr>
      </w:pPr>
      <w:r>
        <w:rPr>
          <w:rFonts w:hint="eastAsia" w:ascii="仿宋" w:hAnsi="仿宋"/>
          <w:szCs w:val="36"/>
        </w:rPr>
        <w:t>基于超导磁共振系统，开展头部、盆腔、关节等人体固定部位的多参数定量成像技术临床研究；</w:t>
      </w:r>
    </w:p>
    <w:p w14:paraId="135A9B52">
      <w:pPr>
        <w:pStyle w:val="11"/>
        <w:numPr>
          <w:ilvl w:val="0"/>
          <w:numId w:val="16"/>
        </w:numPr>
        <w:tabs>
          <w:tab w:val="left" w:pos="709"/>
          <w:tab w:val="left" w:pos="1134"/>
        </w:tabs>
        <w:adjustRightInd w:val="0"/>
        <w:snapToGrid w:val="0"/>
        <w:spacing w:line="560" w:lineRule="exact"/>
        <w:ind w:firstLineChars="0"/>
        <w:rPr>
          <w:rFonts w:hint="eastAsia" w:ascii="仿宋" w:hAnsi="仿宋"/>
          <w:szCs w:val="36"/>
        </w:rPr>
      </w:pPr>
      <w:r>
        <w:rPr>
          <w:rFonts w:hint="eastAsia" w:ascii="仿宋" w:hAnsi="仿宋"/>
          <w:szCs w:val="36"/>
        </w:rPr>
        <w:t>针对同类病例分析不同年龄段定量数据，生成定量统计学参考，同时结构像和标准诊断图像效果对比，挖掘一次扫描多参数定量序列的应用优势；</w:t>
      </w:r>
    </w:p>
    <w:p w14:paraId="16055C61">
      <w:pPr>
        <w:pStyle w:val="11"/>
        <w:numPr>
          <w:ilvl w:val="0"/>
          <w:numId w:val="16"/>
        </w:numPr>
        <w:tabs>
          <w:tab w:val="left" w:pos="709"/>
          <w:tab w:val="left" w:pos="1134"/>
        </w:tabs>
        <w:adjustRightInd w:val="0"/>
        <w:snapToGrid w:val="0"/>
        <w:spacing w:line="560" w:lineRule="exact"/>
        <w:ind w:firstLineChars="0"/>
        <w:rPr>
          <w:rFonts w:hint="eastAsia" w:ascii="仿宋" w:hAnsi="仿宋"/>
          <w:szCs w:val="36"/>
        </w:rPr>
      </w:pPr>
      <w:r>
        <w:rPr>
          <w:rFonts w:hint="eastAsia" w:ascii="仿宋" w:hAnsi="仿宋"/>
          <w:szCs w:val="36"/>
        </w:rPr>
        <w:t>对比标准诊断协议和多参数快速扫描协议的图像效果，由专业医生评图，评估多参数快速扫描方案在全身多部位的临床应用价值。</w:t>
      </w:r>
    </w:p>
    <w:p w14:paraId="66B5A291">
      <w:pPr>
        <w:pStyle w:val="11"/>
        <w:numPr>
          <w:ilvl w:val="0"/>
          <w:numId w:val="15"/>
        </w:numPr>
        <w:ind w:firstLineChars="0"/>
        <w:rPr>
          <w:rFonts w:hint="eastAsia" w:ascii="仿宋" w:hAnsi="仿宋" w:cs="华文楷体"/>
          <w:szCs w:val="32"/>
        </w:rPr>
      </w:pPr>
      <w:r>
        <w:rPr>
          <w:rFonts w:hint="eastAsia" w:ascii="仿宋" w:hAnsi="仿宋" w:cs="华文楷体"/>
          <w:szCs w:val="32"/>
        </w:rPr>
        <w:t>项目考核指标（项目执行期内）</w:t>
      </w:r>
    </w:p>
    <w:p w14:paraId="612A90C1">
      <w:pPr>
        <w:ind w:firstLine="640" w:firstLineChars="200"/>
        <w:rPr>
          <w:rFonts w:hint="eastAsia" w:ascii="仿宋" w:hAnsi="仿宋"/>
          <w:szCs w:val="32"/>
        </w:rPr>
      </w:pPr>
      <w:r>
        <w:rPr>
          <w:rFonts w:hint="eastAsia" w:ascii="仿宋" w:hAnsi="仿宋"/>
          <w:szCs w:val="32"/>
        </w:rPr>
        <w:t>收集至少</w:t>
      </w:r>
      <w:r>
        <w:rPr>
          <w:rFonts w:ascii="仿宋" w:hAnsi="仿宋"/>
          <w:szCs w:val="32"/>
        </w:rPr>
        <w:t>100</w:t>
      </w:r>
      <w:r>
        <w:rPr>
          <w:rFonts w:hint="eastAsia" w:ascii="仿宋" w:hAnsi="仿宋"/>
          <w:szCs w:val="32"/>
        </w:rPr>
        <w:t>例病例：</w:t>
      </w:r>
    </w:p>
    <w:p w14:paraId="39003486">
      <w:pPr>
        <w:pStyle w:val="11"/>
        <w:numPr>
          <w:ilvl w:val="0"/>
          <w:numId w:val="17"/>
        </w:numPr>
        <w:tabs>
          <w:tab w:val="left" w:pos="567"/>
          <w:tab w:val="left" w:pos="709"/>
        </w:tabs>
        <w:adjustRightInd w:val="0"/>
        <w:snapToGrid w:val="0"/>
        <w:spacing w:line="560" w:lineRule="exact"/>
        <w:ind w:firstLine="707" w:firstLineChars="221"/>
        <w:rPr>
          <w:rFonts w:hint="eastAsia" w:ascii="仿宋" w:hAnsi="仿宋"/>
          <w:szCs w:val="32"/>
        </w:rPr>
      </w:pPr>
      <w:r>
        <w:rPr>
          <w:rFonts w:hint="eastAsia" w:ascii="仿宋" w:hAnsi="仿宋"/>
          <w:szCs w:val="32"/>
        </w:rPr>
        <w:t>扫描范围包含至少头部、腹部、盆腔、关节。</w:t>
      </w:r>
    </w:p>
    <w:p w14:paraId="57EBCE8C">
      <w:pPr>
        <w:pStyle w:val="11"/>
        <w:numPr>
          <w:ilvl w:val="0"/>
          <w:numId w:val="17"/>
        </w:numPr>
        <w:tabs>
          <w:tab w:val="left" w:pos="567"/>
          <w:tab w:val="left" w:pos="709"/>
        </w:tabs>
        <w:adjustRightInd w:val="0"/>
        <w:snapToGrid w:val="0"/>
        <w:spacing w:line="560" w:lineRule="exact"/>
        <w:ind w:firstLine="707" w:firstLineChars="221"/>
        <w:rPr>
          <w:rFonts w:hint="eastAsia" w:ascii="仿宋" w:hAnsi="仿宋"/>
          <w:szCs w:val="32"/>
        </w:rPr>
      </w:pPr>
      <w:r>
        <w:rPr>
          <w:rFonts w:hint="eastAsia" w:ascii="仿宋" w:hAnsi="仿宋"/>
          <w:szCs w:val="32"/>
        </w:rPr>
        <w:t>每例数据需包含多参数定量快速扫描图像与传统标准诊断图像；</w:t>
      </w:r>
    </w:p>
    <w:p w14:paraId="0C5FB0D9">
      <w:pPr>
        <w:pStyle w:val="11"/>
        <w:numPr>
          <w:ilvl w:val="0"/>
          <w:numId w:val="17"/>
        </w:numPr>
        <w:tabs>
          <w:tab w:val="left" w:pos="567"/>
          <w:tab w:val="left" w:pos="709"/>
        </w:tabs>
        <w:adjustRightInd w:val="0"/>
        <w:snapToGrid w:val="0"/>
        <w:spacing w:line="560" w:lineRule="exact"/>
        <w:ind w:firstLine="707" w:firstLineChars="221"/>
        <w:rPr>
          <w:rFonts w:hint="eastAsia" w:ascii="仿宋" w:hAnsi="仿宋"/>
          <w:szCs w:val="32"/>
        </w:rPr>
      </w:pPr>
      <w:r>
        <w:rPr>
          <w:rFonts w:hint="eastAsia" w:ascii="仿宋" w:hAnsi="仿宋"/>
          <w:szCs w:val="32"/>
        </w:rPr>
        <w:t>所需阳性病变数据需有dicom数据对应的申请单电子件及诊断结论（脱敏后的照片或截图或文本信息均可）</w:t>
      </w:r>
    </w:p>
    <w:p w14:paraId="4E101C18">
      <w:pPr>
        <w:pStyle w:val="11"/>
        <w:numPr>
          <w:ilvl w:val="0"/>
          <w:numId w:val="15"/>
        </w:numPr>
        <w:ind w:firstLineChars="0"/>
        <w:rPr>
          <w:rFonts w:hint="eastAsia" w:ascii="仿宋" w:hAnsi="仿宋" w:cs="华文楷体"/>
          <w:szCs w:val="32"/>
        </w:rPr>
      </w:pPr>
      <w:r>
        <w:rPr>
          <w:rFonts w:hint="eastAsia" w:ascii="仿宋" w:hAnsi="仿宋" w:cs="华文楷体"/>
          <w:szCs w:val="32"/>
        </w:rPr>
        <w:t>项目实施年限：2年</w:t>
      </w:r>
    </w:p>
    <w:p w14:paraId="5AD6B566">
      <w:pPr>
        <w:pStyle w:val="11"/>
        <w:numPr>
          <w:ilvl w:val="0"/>
          <w:numId w:val="15"/>
        </w:numPr>
        <w:ind w:firstLineChars="0"/>
        <w:rPr>
          <w:rFonts w:hint="eastAsia" w:ascii="仿宋" w:hAnsi="仿宋" w:cs="华文楷体"/>
          <w:szCs w:val="32"/>
        </w:rPr>
      </w:pPr>
      <w:r>
        <w:rPr>
          <w:rFonts w:hint="eastAsia" w:ascii="仿宋" w:hAnsi="仿宋" w:cs="华文楷体"/>
          <w:szCs w:val="32"/>
        </w:rPr>
        <w:t>资助金额：1</w:t>
      </w:r>
      <w:r>
        <w:rPr>
          <w:rFonts w:ascii="仿宋" w:hAnsi="仿宋" w:cs="华文楷体"/>
          <w:szCs w:val="32"/>
        </w:rPr>
        <w:t>0</w:t>
      </w:r>
      <w:r>
        <w:rPr>
          <w:rFonts w:hint="eastAsia" w:ascii="仿宋" w:hAnsi="仿宋" w:cs="华文楷体"/>
          <w:szCs w:val="32"/>
        </w:rPr>
        <w:t>万元</w:t>
      </w:r>
    </w:p>
    <w:p w14:paraId="35FC6AE7">
      <w:pPr>
        <w:widowControl/>
        <w:jc w:val="left"/>
        <w:rPr>
          <w:rFonts w:hint="eastAsia"/>
        </w:rPr>
      </w:pPr>
      <w:r>
        <w:br w:type="page"/>
      </w:r>
    </w:p>
    <w:p w14:paraId="4F81AC17">
      <w:pPr>
        <w:adjustRightInd w:val="0"/>
        <w:snapToGrid w:val="0"/>
        <w:spacing w:after="312" w:afterLines="100" w:line="560" w:lineRule="exact"/>
        <w:jc w:val="center"/>
        <w:outlineLvl w:val="0"/>
        <w:rPr>
          <w:rFonts w:hint="eastAsia" w:cs="黑体" w:asciiTheme="minorEastAsia" w:hAnsiTheme="minorEastAsia"/>
          <w:szCs w:val="32"/>
        </w:rPr>
      </w:pPr>
      <w:r>
        <w:rPr>
          <w:rFonts w:hint="eastAsia" w:ascii="方正小标宋_GBK" w:eastAsia="方正小标宋_GBK"/>
          <w:bCs/>
          <w:sz w:val="36"/>
          <w:szCs w:val="36"/>
        </w:rPr>
        <w:t>创202502007 磁共振多层同时采集多次激发弥散加权</w:t>
      </w:r>
      <w:r>
        <w:rPr>
          <w:rFonts w:ascii="方正小标宋_GBK" w:eastAsia="方正小标宋_GBK"/>
          <w:bCs/>
          <w:sz w:val="36"/>
          <w:szCs w:val="36"/>
        </w:rPr>
        <w:t>成像技术</w:t>
      </w:r>
      <w:r>
        <w:rPr>
          <w:rFonts w:hint="eastAsia" w:ascii="方正小标宋_GBK" w:eastAsia="方正小标宋_GBK"/>
          <w:bCs/>
          <w:sz w:val="36"/>
          <w:szCs w:val="36"/>
        </w:rPr>
        <w:t>临床评价研究</w:t>
      </w:r>
    </w:p>
    <w:p w14:paraId="3CB3DF20">
      <w:pPr>
        <w:pStyle w:val="11"/>
        <w:numPr>
          <w:ilvl w:val="0"/>
          <w:numId w:val="18"/>
        </w:numPr>
        <w:ind w:firstLineChars="0"/>
        <w:rPr>
          <w:rFonts w:hint="eastAsia" w:cs="华文楷体" w:asciiTheme="minorEastAsia" w:hAnsiTheme="minorEastAsia"/>
          <w:szCs w:val="32"/>
        </w:rPr>
      </w:pPr>
      <w:r>
        <w:rPr>
          <w:rFonts w:hint="eastAsia" w:cs="华文楷体" w:asciiTheme="minorEastAsia" w:hAnsiTheme="minorEastAsia"/>
          <w:szCs w:val="32"/>
        </w:rPr>
        <w:t>领域：磁共振成像</w:t>
      </w:r>
    </w:p>
    <w:p w14:paraId="5B839043">
      <w:pPr>
        <w:pStyle w:val="11"/>
        <w:numPr>
          <w:ilvl w:val="0"/>
          <w:numId w:val="18"/>
        </w:numPr>
        <w:ind w:firstLineChars="0"/>
        <w:rPr>
          <w:rFonts w:hint="eastAsia" w:cs="华文楷体" w:asciiTheme="minorEastAsia" w:hAnsiTheme="minorEastAsia"/>
          <w:szCs w:val="32"/>
        </w:rPr>
      </w:pPr>
      <w:r>
        <w:rPr>
          <w:rFonts w:hint="eastAsia" w:cs="华文楷体" w:asciiTheme="minorEastAsia" w:hAnsiTheme="minorEastAsia"/>
          <w:szCs w:val="32"/>
        </w:rPr>
        <w:t>主要研发内容</w:t>
      </w:r>
    </w:p>
    <w:p w14:paraId="614238AC">
      <w:pPr>
        <w:pStyle w:val="11"/>
        <w:numPr>
          <w:ilvl w:val="0"/>
          <w:numId w:val="19"/>
        </w:numPr>
        <w:tabs>
          <w:tab w:val="left" w:pos="709"/>
          <w:tab w:val="left" w:pos="1134"/>
        </w:tabs>
        <w:adjustRightInd w:val="0"/>
        <w:snapToGrid w:val="0"/>
        <w:spacing w:line="560" w:lineRule="exact"/>
        <w:ind w:firstLineChars="0"/>
        <w:rPr>
          <w:rFonts w:hint="eastAsia" w:ascii="仿宋" w:hAnsi="仿宋"/>
          <w:szCs w:val="36"/>
        </w:rPr>
      </w:pPr>
      <w:r>
        <w:rPr>
          <w:rFonts w:hint="eastAsia" w:ascii="仿宋" w:hAnsi="仿宋"/>
          <w:szCs w:val="36"/>
        </w:rPr>
        <w:t>基于超导磁共振系统，开展头部多层同时采集多次激发弥散加权成像技术临床研究；</w:t>
      </w:r>
    </w:p>
    <w:p w14:paraId="448512A0">
      <w:pPr>
        <w:pStyle w:val="11"/>
        <w:numPr>
          <w:ilvl w:val="0"/>
          <w:numId w:val="19"/>
        </w:numPr>
        <w:tabs>
          <w:tab w:val="left" w:pos="709"/>
          <w:tab w:val="left" w:pos="1134"/>
        </w:tabs>
        <w:adjustRightInd w:val="0"/>
        <w:snapToGrid w:val="0"/>
        <w:spacing w:line="560" w:lineRule="exact"/>
        <w:ind w:firstLineChars="0"/>
        <w:rPr>
          <w:rFonts w:hint="eastAsia" w:ascii="仿宋" w:hAnsi="仿宋"/>
          <w:szCs w:val="36"/>
        </w:rPr>
      </w:pPr>
      <w:r>
        <w:rPr>
          <w:rFonts w:hint="eastAsia" w:ascii="仿宋" w:hAnsi="仿宋"/>
          <w:szCs w:val="36"/>
        </w:rPr>
        <w:t>该研究要覆盖尽量多的患者类型，比如人群分类上覆盖成年男性、女性，从疾病类型上覆盖脑梗死、脑膜瘤、脑脓肿等；</w:t>
      </w:r>
    </w:p>
    <w:p w14:paraId="40284C6E">
      <w:pPr>
        <w:pStyle w:val="11"/>
        <w:numPr>
          <w:ilvl w:val="0"/>
          <w:numId w:val="19"/>
        </w:numPr>
        <w:tabs>
          <w:tab w:val="left" w:pos="709"/>
          <w:tab w:val="left" w:pos="1134"/>
        </w:tabs>
        <w:adjustRightInd w:val="0"/>
        <w:snapToGrid w:val="0"/>
        <w:spacing w:line="560" w:lineRule="exact"/>
        <w:ind w:firstLineChars="0"/>
        <w:rPr>
          <w:rFonts w:hint="eastAsia" w:ascii="仿宋" w:hAnsi="仿宋"/>
          <w:szCs w:val="36"/>
        </w:rPr>
      </w:pPr>
      <w:r>
        <w:rPr>
          <w:rFonts w:hint="eastAsia" w:ascii="仿宋" w:hAnsi="仿宋"/>
          <w:szCs w:val="36"/>
        </w:rPr>
        <w:t>使用多层同时采集多次激发弥散加权成像技术，与传统单次激发弥散加权成像技术进行对比。由专业医生评图，评估是否达到临床诊断要求的图像质量。</w:t>
      </w:r>
    </w:p>
    <w:p w14:paraId="6508FCAA">
      <w:pPr>
        <w:pStyle w:val="11"/>
        <w:numPr>
          <w:ilvl w:val="0"/>
          <w:numId w:val="18"/>
        </w:numPr>
        <w:ind w:firstLineChars="0"/>
        <w:rPr>
          <w:rFonts w:hint="eastAsia" w:cs="华文楷体" w:asciiTheme="minorEastAsia" w:hAnsiTheme="minorEastAsia"/>
          <w:szCs w:val="32"/>
        </w:rPr>
      </w:pPr>
      <w:r>
        <w:rPr>
          <w:rFonts w:hint="eastAsia" w:cs="华文楷体" w:asciiTheme="minorEastAsia" w:hAnsiTheme="minorEastAsia"/>
          <w:szCs w:val="32"/>
        </w:rPr>
        <w:t>项目考核指标（项目执行期内）</w:t>
      </w:r>
    </w:p>
    <w:p w14:paraId="24D1E465">
      <w:pPr>
        <w:ind w:firstLine="640" w:firstLineChars="200"/>
        <w:rPr>
          <w:rFonts w:hint="eastAsia" w:ascii="仿宋" w:hAnsi="仿宋"/>
          <w:szCs w:val="32"/>
        </w:rPr>
      </w:pPr>
      <w:r>
        <w:rPr>
          <w:rFonts w:hint="eastAsia" w:ascii="仿宋" w:hAnsi="仿宋"/>
          <w:szCs w:val="32"/>
        </w:rPr>
        <w:t>收集至少100例病例：</w:t>
      </w:r>
    </w:p>
    <w:p w14:paraId="2333B9FB">
      <w:pPr>
        <w:pStyle w:val="11"/>
        <w:numPr>
          <w:ilvl w:val="0"/>
          <w:numId w:val="20"/>
        </w:numPr>
        <w:tabs>
          <w:tab w:val="left" w:pos="567"/>
          <w:tab w:val="left" w:pos="709"/>
        </w:tabs>
        <w:adjustRightInd w:val="0"/>
        <w:snapToGrid w:val="0"/>
        <w:spacing w:line="560" w:lineRule="exact"/>
        <w:ind w:firstLine="707" w:firstLineChars="221"/>
        <w:rPr>
          <w:rFonts w:hint="eastAsia" w:ascii="仿宋" w:hAnsi="仿宋"/>
          <w:szCs w:val="32"/>
        </w:rPr>
      </w:pPr>
      <w:r>
        <w:rPr>
          <w:rFonts w:hint="eastAsia" w:ascii="仿宋" w:hAnsi="仿宋"/>
          <w:szCs w:val="32"/>
        </w:rPr>
        <w:t>扫描范围包含至少头部。</w:t>
      </w:r>
    </w:p>
    <w:p w14:paraId="12728A02">
      <w:pPr>
        <w:pStyle w:val="11"/>
        <w:numPr>
          <w:ilvl w:val="0"/>
          <w:numId w:val="20"/>
        </w:numPr>
        <w:tabs>
          <w:tab w:val="left" w:pos="567"/>
          <w:tab w:val="left" w:pos="709"/>
        </w:tabs>
        <w:adjustRightInd w:val="0"/>
        <w:snapToGrid w:val="0"/>
        <w:spacing w:line="560" w:lineRule="exact"/>
        <w:ind w:firstLine="707" w:firstLineChars="221"/>
        <w:rPr>
          <w:rFonts w:hint="eastAsia" w:ascii="仿宋" w:hAnsi="仿宋"/>
          <w:szCs w:val="32"/>
        </w:rPr>
      </w:pPr>
      <w:r>
        <w:rPr>
          <w:rFonts w:hint="eastAsia" w:ascii="仿宋" w:hAnsi="仿宋"/>
          <w:szCs w:val="32"/>
        </w:rPr>
        <w:t>每例数据需包含多层同时采集多次激发弥散加权成像技术与传统单次激发弥散加权成像技术图像；</w:t>
      </w:r>
    </w:p>
    <w:p w14:paraId="4F252E91">
      <w:pPr>
        <w:pStyle w:val="11"/>
        <w:numPr>
          <w:ilvl w:val="0"/>
          <w:numId w:val="20"/>
        </w:numPr>
        <w:tabs>
          <w:tab w:val="left" w:pos="567"/>
          <w:tab w:val="left" w:pos="709"/>
        </w:tabs>
        <w:adjustRightInd w:val="0"/>
        <w:snapToGrid w:val="0"/>
        <w:spacing w:line="560" w:lineRule="exact"/>
        <w:ind w:firstLine="707" w:firstLineChars="221"/>
        <w:rPr>
          <w:rFonts w:hint="eastAsia" w:ascii="仿宋" w:hAnsi="仿宋"/>
          <w:szCs w:val="32"/>
        </w:rPr>
      </w:pPr>
      <w:r>
        <w:rPr>
          <w:rFonts w:hint="eastAsia" w:ascii="仿宋" w:hAnsi="仿宋"/>
          <w:szCs w:val="32"/>
        </w:rPr>
        <w:t>所需数据有阳性病变；需有dicom数据对应的申请单电子件及诊断结论（脱敏后的照片或截图或文本信息均可）</w:t>
      </w:r>
    </w:p>
    <w:p w14:paraId="60784139">
      <w:pPr>
        <w:pStyle w:val="11"/>
        <w:numPr>
          <w:ilvl w:val="0"/>
          <w:numId w:val="18"/>
        </w:numPr>
        <w:ind w:firstLineChars="0"/>
        <w:rPr>
          <w:rFonts w:hint="eastAsia" w:ascii="仿宋" w:hAnsi="仿宋" w:cs="华文楷体"/>
          <w:szCs w:val="32"/>
        </w:rPr>
      </w:pPr>
      <w:r>
        <w:rPr>
          <w:rFonts w:hint="eastAsia" w:ascii="仿宋" w:hAnsi="仿宋" w:cs="华文楷体"/>
          <w:szCs w:val="32"/>
        </w:rPr>
        <w:t>项目实施年限：2年</w:t>
      </w:r>
    </w:p>
    <w:p w14:paraId="1A072FA8">
      <w:pPr>
        <w:pStyle w:val="11"/>
        <w:numPr>
          <w:ilvl w:val="0"/>
          <w:numId w:val="18"/>
        </w:numPr>
        <w:ind w:firstLineChars="0"/>
        <w:rPr>
          <w:rFonts w:hint="eastAsia" w:ascii="仿宋" w:hAnsi="仿宋" w:cs="华文楷体"/>
          <w:szCs w:val="32"/>
        </w:rPr>
      </w:pPr>
      <w:r>
        <w:rPr>
          <w:rFonts w:hint="eastAsia" w:ascii="仿宋" w:hAnsi="仿宋" w:cs="华文楷体"/>
          <w:szCs w:val="32"/>
        </w:rPr>
        <w:t>资助金额：1</w:t>
      </w:r>
      <w:r>
        <w:rPr>
          <w:rFonts w:ascii="仿宋" w:hAnsi="仿宋" w:cs="华文楷体"/>
          <w:szCs w:val="32"/>
        </w:rPr>
        <w:t>0</w:t>
      </w:r>
      <w:r>
        <w:rPr>
          <w:rFonts w:hint="eastAsia" w:ascii="仿宋" w:hAnsi="仿宋" w:cs="华文楷体"/>
          <w:szCs w:val="32"/>
        </w:rPr>
        <w:t>万元</w:t>
      </w:r>
    </w:p>
    <w:p w14:paraId="35F4BF54">
      <w:pPr>
        <w:tabs>
          <w:tab w:val="left" w:pos="40"/>
        </w:tabs>
        <w:rPr>
          <w:rFonts w:hint="eastAsia" w:cs="华文楷体" w:asciiTheme="minorEastAsia" w:hAnsiTheme="minorEastAsia"/>
          <w:szCs w:val="32"/>
        </w:rPr>
      </w:pPr>
      <w:r>
        <w:rPr>
          <w:rFonts w:cs="华文楷体" w:asciiTheme="minorEastAsia" w:hAnsiTheme="minorEastAsia"/>
          <w:szCs w:val="32"/>
        </w:rPr>
        <w:tab/>
      </w:r>
      <w:r>
        <w:rPr>
          <w:rFonts w:cs="华文楷体" w:asciiTheme="minorEastAsia" w:hAnsiTheme="minorEastAsia"/>
          <w:szCs w:val="32"/>
        </w:rPr>
        <w:br w:type="page"/>
      </w:r>
    </w:p>
    <w:p w14:paraId="77E7825F">
      <w:pPr>
        <w:tabs>
          <w:tab w:val="left" w:pos="1335"/>
        </w:tabs>
        <w:rPr>
          <w:rFonts w:hint="eastAsia"/>
        </w:rPr>
        <w:sectPr>
          <w:pgSz w:w="11906" w:h="16838"/>
          <w:pgMar w:top="1440" w:right="1800" w:bottom="1440" w:left="1800" w:header="851" w:footer="992" w:gutter="0"/>
          <w:cols w:space="425" w:num="1"/>
          <w:docGrid w:type="lines" w:linePitch="312" w:charSpace="0"/>
        </w:sectPr>
      </w:pPr>
    </w:p>
    <w:p w14:paraId="67AD5E3D">
      <w:pPr>
        <w:outlineLvl w:val="0"/>
        <w:rPr>
          <w:rFonts w:hint="eastAsia" w:ascii="方正小标宋_GBK" w:eastAsia="方正小标宋_GBK"/>
          <w:bCs/>
          <w:sz w:val="36"/>
          <w:szCs w:val="36"/>
        </w:rPr>
      </w:pPr>
      <w:r>
        <w:rPr>
          <w:rFonts w:hint="eastAsia" w:ascii="方正小标宋_GBK" w:eastAsia="方正小标宋_GBK"/>
          <w:bCs/>
          <w:sz w:val="36"/>
          <w:szCs w:val="36"/>
        </w:rPr>
        <w:t>CT部分</w:t>
      </w:r>
    </w:p>
    <w:p w14:paraId="3A025F25">
      <w:pPr>
        <w:adjustRightInd w:val="0"/>
        <w:snapToGrid w:val="0"/>
        <w:spacing w:after="312" w:afterLines="100" w:line="560" w:lineRule="exact"/>
        <w:jc w:val="center"/>
        <w:outlineLvl w:val="0"/>
        <w:rPr>
          <w:rFonts w:hint="eastAsia" w:ascii="方正小标宋_GBK" w:eastAsia="方正小标宋_GBK"/>
          <w:bCs/>
          <w:sz w:val="36"/>
          <w:szCs w:val="36"/>
        </w:rPr>
      </w:pPr>
      <w:r>
        <w:rPr>
          <w:rFonts w:hint="eastAsia" w:ascii="方正小标宋_GBK" w:eastAsia="方正小标宋_GBK"/>
          <w:bCs/>
          <w:sz w:val="36"/>
          <w:szCs w:val="36"/>
        </w:rPr>
        <w:t>创202502008糖尿病前期与胰腺之间关系的临床评价研究</w:t>
      </w:r>
    </w:p>
    <w:p w14:paraId="13FF6613">
      <w:pPr>
        <w:pStyle w:val="11"/>
        <w:numPr>
          <w:ilvl w:val="0"/>
          <w:numId w:val="21"/>
        </w:numPr>
        <w:tabs>
          <w:tab w:val="left" w:pos="567"/>
          <w:tab w:val="left" w:pos="709"/>
        </w:tabs>
        <w:adjustRightInd w:val="0"/>
        <w:snapToGrid w:val="0"/>
        <w:spacing w:line="560" w:lineRule="exact"/>
        <w:ind w:firstLineChars="0"/>
        <w:rPr>
          <w:rFonts w:hint="eastAsia" w:ascii="仿宋" w:hAnsi="仿宋"/>
          <w:szCs w:val="32"/>
        </w:rPr>
      </w:pPr>
      <w:r>
        <w:rPr>
          <w:rFonts w:hint="eastAsia" w:ascii="仿宋" w:hAnsi="仿宋"/>
          <w:szCs w:val="32"/>
        </w:rPr>
        <w:t>领域：计算机断层扫描成像</w:t>
      </w:r>
    </w:p>
    <w:p w14:paraId="76F8FB9D">
      <w:pPr>
        <w:pStyle w:val="11"/>
        <w:numPr>
          <w:ilvl w:val="0"/>
          <w:numId w:val="21"/>
        </w:numPr>
        <w:tabs>
          <w:tab w:val="left" w:pos="567"/>
          <w:tab w:val="left" w:pos="709"/>
        </w:tabs>
        <w:adjustRightInd w:val="0"/>
        <w:snapToGrid w:val="0"/>
        <w:spacing w:line="560" w:lineRule="exact"/>
        <w:ind w:firstLineChars="0"/>
        <w:rPr>
          <w:rFonts w:hint="eastAsia" w:ascii="仿宋" w:hAnsi="仿宋"/>
          <w:szCs w:val="32"/>
        </w:rPr>
      </w:pPr>
      <w:r>
        <w:rPr>
          <w:rFonts w:hint="eastAsia" w:ascii="仿宋" w:hAnsi="仿宋"/>
          <w:szCs w:val="32"/>
        </w:rPr>
        <w:t>主要研发内容</w:t>
      </w:r>
    </w:p>
    <w:p w14:paraId="6C6C8290">
      <w:pPr>
        <w:pStyle w:val="11"/>
        <w:numPr>
          <w:ilvl w:val="0"/>
          <w:numId w:val="22"/>
        </w:numPr>
        <w:tabs>
          <w:tab w:val="left" w:pos="709"/>
          <w:tab w:val="left" w:pos="1134"/>
        </w:tabs>
        <w:adjustRightInd w:val="0"/>
        <w:snapToGrid w:val="0"/>
        <w:spacing w:line="560" w:lineRule="exact"/>
        <w:ind w:firstLineChars="0"/>
        <w:rPr>
          <w:rFonts w:hint="eastAsia" w:ascii="仿宋" w:hAnsi="仿宋"/>
          <w:szCs w:val="36"/>
        </w:rPr>
      </w:pPr>
      <w:r>
        <w:rPr>
          <w:rFonts w:hint="eastAsia" w:ascii="仿宋" w:hAnsi="仿宋"/>
          <w:szCs w:val="36"/>
        </w:rPr>
        <w:t>基于超高端CT系统采集腹部图像：采集范围至少要包含胰腺等毗邻脏器，相关疾病种类包含正常胰腺、胰腺炎症或胰腺肿瘤等不少于三种类别。</w:t>
      </w:r>
    </w:p>
    <w:p w14:paraId="4759E841">
      <w:pPr>
        <w:pStyle w:val="11"/>
        <w:numPr>
          <w:ilvl w:val="0"/>
          <w:numId w:val="21"/>
        </w:numPr>
        <w:tabs>
          <w:tab w:val="left" w:pos="567"/>
          <w:tab w:val="left" w:pos="709"/>
        </w:tabs>
        <w:adjustRightInd w:val="0"/>
        <w:snapToGrid w:val="0"/>
        <w:spacing w:line="560" w:lineRule="exact"/>
        <w:ind w:firstLineChars="0"/>
        <w:rPr>
          <w:rFonts w:hint="eastAsia" w:ascii="仿宋" w:hAnsi="仿宋"/>
          <w:szCs w:val="32"/>
        </w:rPr>
      </w:pPr>
      <w:r>
        <w:rPr>
          <w:rFonts w:hint="eastAsia" w:ascii="仿宋" w:hAnsi="仿宋"/>
          <w:szCs w:val="32"/>
        </w:rPr>
        <w:t>项目考核指标（项目执行期内）</w:t>
      </w:r>
    </w:p>
    <w:p w14:paraId="0CFF3E93">
      <w:pPr>
        <w:pStyle w:val="11"/>
        <w:tabs>
          <w:tab w:val="left" w:pos="567"/>
          <w:tab w:val="left" w:pos="709"/>
        </w:tabs>
        <w:adjustRightInd w:val="0"/>
        <w:snapToGrid w:val="0"/>
        <w:spacing w:line="560" w:lineRule="exact"/>
        <w:ind w:firstLine="640"/>
        <w:rPr>
          <w:rFonts w:hint="eastAsia" w:ascii="仿宋" w:hAnsi="仿宋"/>
          <w:szCs w:val="32"/>
        </w:rPr>
      </w:pPr>
      <w:r>
        <w:rPr>
          <w:rFonts w:hint="eastAsia" w:ascii="仿宋" w:hAnsi="仿宋"/>
          <w:szCs w:val="32"/>
        </w:rPr>
        <w:t>收集至少3</w:t>
      </w:r>
      <w:r>
        <w:rPr>
          <w:rFonts w:ascii="仿宋" w:hAnsi="仿宋"/>
          <w:szCs w:val="32"/>
        </w:rPr>
        <w:t>00例病例：</w:t>
      </w:r>
    </w:p>
    <w:p w14:paraId="57409E6B">
      <w:pPr>
        <w:pStyle w:val="11"/>
        <w:numPr>
          <w:ilvl w:val="0"/>
          <w:numId w:val="23"/>
        </w:numPr>
        <w:tabs>
          <w:tab w:val="left" w:pos="567"/>
          <w:tab w:val="left" w:pos="709"/>
        </w:tabs>
        <w:adjustRightInd w:val="0"/>
        <w:snapToGrid w:val="0"/>
        <w:spacing w:line="560" w:lineRule="exact"/>
        <w:ind w:firstLine="707" w:firstLineChars="221"/>
        <w:rPr>
          <w:rFonts w:hint="eastAsia" w:ascii="仿宋" w:hAnsi="仿宋"/>
          <w:szCs w:val="32"/>
        </w:rPr>
      </w:pPr>
      <w:r>
        <w:rPr>
          <w:rFonts w:hint="eastAsia" w:ascii="仿宋" w:hAnsi="仿宋"/>
          <w:szCs w:val="32"/>
        </w:rPr>
        <w:t>所有数据有相关临床及影像资料；</w:t>
      </w:r>
    </w:p>
    <w:p w14:paraId="2EA1B5AC">
      <w:pPr>
        <w:pStyle w:val="11"/>
        <w:numPr>
          <w:ilvl w:val="0"/>
          <w:numId w:val="23"/>
        </w:numPr>
        <w:tabs>
          <w:tab w:val="left" w:pos="567"/>
          <w:tab w:val="left" w:pos="709"/>
        </w:tabs>
        <w:adjustRightInd w:val="0"/>
        <w:snapToGrid w:val="0"/>
        <w:spacing w:line="560" w:lineRule="exact"/>
        <w:ind w:firstLine="707" w:firstLineChars="221"/>
        <w:rPr>
          <w:rFonts w:hint="eastAsia" w:ascii="仿宋" w:hAnsi="仿宋"/>
          <w:szCs w:val="32"/>
        </w:rPr>
      </w:pPr>
      <w:r>
        <w:rPr>
          <w:rFonts w:hint="eastAsia" w:ascii="仿宋" w:hAnsi="仿宋"/>
          <w:szCs w:val="32"/>
        </w:rPr>
        <w:t>影像数据需有对应 dicom数据。</w:t>
      </w:r>
    </w:p>
    <w:p w14:paraId="1DBF442B">
      <w:pPr>
        <w:pStyle w:val="11"/>
        <w:numPr>
          <w:ilvl w:val="0"/>
          <w:numId w:val="21"/>
        </w:numPr>
        <w:tabs>
          <w:tab w:val="left" w:pos="567"/>
          <w:tab w:val="left" w:pos="709"/>
        </w:tabs>
        <w:adjustRightInd w:val="0"/>
        <w:snapToGrid w:val="0"/>
        <w:spacing w:line="560" w:lineRule="exact"/>
        <w:ind w:firstLineChars="0"/>
        <w:rPr>
          <w:rFonts w:hint="eastAsia" w:ascii="仿宋" w:hAnsi="仿宋"/>
          <w:szCs w:val="32"/>
        </w:rPr>
      </w:pPr>
      <w:r>
        <w:rPr>
          <w:rFonts w:hint="eastAsia" w:ascii="仿宋" w:hAnsi="仿宋"/>
          <w:szCs w:val="32"/>
        </w:rPr>
        <w:t>项目实施年限：2年</w:t>
      </w:r>
    </w:p>
    <w:p w14:paraId="391C46A4">
      <w:pPr>
        <w:pStyle w:val="11"/>
        <w:numPr>
          <w:ilvl w:val="0"/>
          <w:numId w:val="21"/>
        </w:numPr>
        <w:tabs>
          <w:tab w:val="left" w:pos="567"/>
          <w:tab w:val="left" w:pos="709"/>
        </w:tabs>
        <w:adjustRightInd w:val="0"/>
        <w:snapToGrid w:val="0"/>
        <w:spacing w:line="560" w:lineRule="exact"/>
        <w:ind w:firstLineChars="0"/>
        <w:rPr>
          <w:rFonts w:hint="eastAsia" w:ascii="仿宋" w:hAnsi="仿宋"/>
          <w:szCs w:val="32"/>
        </w:rPr>
      </w:pPr>
      <w:r>
        <w:rPr>
          <w:rFonts w:hint="eastAsia" w:ascii="仿宋" w:hAnsi="仿宋"/>
          <w:szCs w:val="32"/>
        </w:rPr>
        <w:t>资助金额：不超过2</w:t>
      </w:r>
      <w:r>
        <w:rPr>
          <w:rFonts w:ascii="仿宋" w:hAnsi="仿宋"/>
          <w:szCs w:val="32"/>
        </w:rPr>
        <w:t>0</w:t>
      </w:r>
      <w:r>
        <w:rPr>
          <w:rFonts w:hint="eastAsia" w:ascii="仿宋" w:hAnsi="仿宋"/>
          <w:szCs w:val="32"/>
        </w:rPr>
        <w:t>万元</w:t>
      </w:r>
    </w:p>
    <w:p w14:paraId="2182566B">
      <w:pPr>
        <w:adjustRightInd w:val="0"/>
        <w:snapToGrid w:val="0"/>
        <w:spacing w:after="312" w:afterLines="100" w:line="560" w:lineRule="exact"/>
        <w:jc w:val="left"/>
        <w:rPr>
          <w:rFonts w:hint="eastAsia"/>
        </w:rPr>
      </w:pPr>
    </w:p>
    <w:p w14:paraId="4A28DC63">
      <w:pPr>
        <w:adjustRightInd w:val="0"/>
        <w:snapToGrid w:val="0"/>
        <w:spacing w:after="312" w:afterLines="100" w:line="560" w:lineRule="exact"/>
        <w:jc w:val="left"/>
        <w:rPr>
          <w:rFonts w:hint="eastAsia"/>
        </w:rPr>
      </w:pPr>
    </w:p>
    <w:p w14:paraId="404348E6">
      <w:pPr>
        <w:adjustRightInd w:val="0"/>
        <w:snapToGrid w:val="0"/>
        <w:spacing w:after="312" w:afterLines="100" w:line="560" w:lineRule="exact"/>
        <w:jc w:val="left"/>
        <w:rPr>
          <w:rFonts w:hint="eastAsia"/>
        </w:rPr>
      </w:pPr>
    </w:p>
    <w:p w14:paraId="5B1F1FDA">
      <w:pPr>
        <w:adjustRightInd w:val="0"/>
        <w:snapToGrid w:val="0"/>
        <w:spacing w:after="312" w:afterLines="100" w:line="560" w:lineRule="exact"/>
        <w:jc w:val="left"/>
        <w:rPr>
          <w:rFonts w:hint="eastAsia"/>
        </w:rPr>
      </w:pPr>
    </w:p>
    <w:p w14:paraId="6A0F9884">
      <w:pPr>
        <w:adjustRightInd w:val="0"/>
        <w:snapToGrid w:val="0"/>
        <w:spacing w:after="312" w:afterLines="100" w:line="560" w:lineRule="exact"/>
        <w:jc w:val="left"/>
        <w:rPr>
          <w:rFonts w:hint="eastAsia"/>
        </w:rPr>
      </w:pPr>
    </w:p>
    <w:p w14:paraId="36B3DEC3">
      <w:pPr>
        <w:adjustRightInd w:val="0"/>
        <w:snapToGrid w:val="0"/>
        <w:spacing w:after="312" w:afterLines="100" w:line="560" w:lineRule="exact"/>
        <w:jc w:val="left"/>
        <w:rPr>
          <w:rFonts w:hint="eastAsia"/>
        </w:rPr>
      </w:pPr>
    </w:p>
    <w:p w14:paraId="204D5BF5">
      <w:pPr>
        <w:adjustRightInd w:val="0"/>
        <w:snapToGrid w:val="0"/>
        <w:spacing w:after="312" w:afterLines="100" w:line="560" w:lineRule="exact"/>
        <w:jc w:val="center"/>
        <w:outlineLvl w:val="0"/>
        <w:rPr>
          <w:rFonts w:hint="eastAsia" w:ascii="方正小标宋_GBK" w:eastAsia="方正小标宋_GBK"/>
          <w:bCs/>
          <w:sz w:val="36"/>
          <w:szCs w:val="36"/>
        </w:rPr>
      </w:pPr>
      <w:r>
        <w:rPr>
          <w:rFonts w:hint="eastAsia" w:ascii="方正小标宋_GBK" w:eastAsia="方正小标宋_GBK"/>
          <w:bCs/>
          <w:sz w:val="36"/>
          <w:szCs w:val="36"/>
        </w:rPr>
        <w:t>创202502009 低剂量成像技术与应用研究</w:t>
      </w:r>
    </w:p>
    <w:p w14:paraId="52CD9521">
      <w:pPr>
        <w:pStyle w:val="11"/>
        <w:numPr>
          <w:ilvl w:val="0"/>
          <w:numId w:val="24"/>
        </w:numPr>
        <w:tabs>
          <w:tab w:val="left" w:pos="567"/>
          <w:tab w:val="left" w:pos="709"/>
        </w:tabs>
        <w:adjustRightInd w:val="0"/>
        <w:snapToGrid w:val="0"/>
        <w:spacing w:line="560" w:lineRule="exact"/>
        <w:ind w:firstLineChars="0"/>
        <w:rPr>
          <w:rFonts w:hint="eastAsia" w:ascii="仿宋" w:hAnsi="仿宋" w:cs="Times New Roman"/>
          <w:szCs w:val="32"/>
        </w:rPr>
      </w:pPr>
      <w:r>
        <w:rPr>
          <w:rFonts w:ascii="仿宋" w:hAnsi="仿宋" w:cs="Times New Roman"/>
          <w:szCs w:val="32"/>
        </w:rPr>
        <w:t>领域：计算机断层扫描成像</w:t>
      </w:r>
    </w:p>
    <w:p w14:paraId="33DEE5A3">
      <w:pPr>
        <w:pStyle w:val="11"/>
        <w:numPr>
          <w:ilvl w:val="0"/>
          <w:numId w:val="24"/>
        </w:numPr>
        <w:tabs>
          <w:tab w:val="left" w:pos="567"/>
          <w:tab w:val="left" w:pos="709"/>
        </w:tabs>
        <w:adjustRightInd w:val="0"/>
        <w:snapToGrid w:val="0"/>
        <w:spacing w:line="560" w:lineRule="exact"/>
        <w:ind w:firstLineChars="0"/>
        <w:rPr>
          <w:rFonts w:hint="eastAsia" w:ascii="仿宋" w:hAnsi="仿宋" w:cs="Times New Roman"/>
          <w:szCs w:val="32"/>
        </w:rPr>
      </w:pPr>
      <w:r>
        <w:rPr>
          <w:rFonts w:ascii="仿宋" w:hAnsi="仿宋" w:cs="Times New Roman"/>
          <w:szCs w:val="32"/>
        </w:rPr>
        <w:t>主要研发内容</w:t>
      </w:r>
    </w:p>
    <w:p w14:paraId="20794DD3">
      <w:pPr>
        <w:pStyle w:val="11"/>
        <w:numPr>
          <w:ilvl w:val="0"/>
          <w:numId w:val="25"/>
        </w:numPr>
        <w:tabs>
          <w:tab w:val="left" w:pos="709"/>
          <w:tab w:val="left" w:pos="1134"/>
        </w:tabs>
        <w:adjustRightInd w:val="0"/>
        <w:snapToGrid w:val="0"/>
        <w:spacing w:line="560" w:lineRule="exact"/>
        <w:ind w:firstLineChars="0"/>
        <w:rPr>
          <w:rFonts w:hint="eastAsia" w:ascii="仿宋" w:hAnsi="仿宋"/>
          <w:szCs w:val="36"/>
        </w:rPr>
      </w:pPr>
      <w:r>
        <w:rPr>
          <w:rFonts w:hint="eastAsia" w:ascii="仿宋" w:hAnsi="仿宋"/>
          <w:szCs w:val="36"/>
        </w:rPr>
        <w:t>基于超高端CT系统采集各部位图像；部位包括但不限于头胸部腹盆腔平扫及增强，冠脉CTA，肺动脉CTA，主动脉CTA，下肢CTA等。</w:t>
      </w:r>
    </w:p>
    <w:p w14:paraId="12CC305B">
      <w:pPr>
        <w:pStyle w:val="11"/>
        <w:numPr>
          <w:ilvl w:val="0"/>
          <w:numId w:val="24"/>
        </w:numPr>
        <w:tabs>
          <w:tab w:val="left" w:pos="567"/>
          <w:tab w:val="left" w:pos="709"/>
        </w:tabs>
        <w:adjustRightInd w:val="0"/>
        <w:snapToGrid w:val="0"/>
        <w:spacing w:line="560" w:lineRule="exact"/>
        <w:ind w:firstLineChars="0"/>
        <w:rPr>
          <w:rFonts w:hint="eastAsia" w:ascii="仿宋" w:hAnsi="仿宋" w:cs="Times New Roman"/>
          <w:szCs w:val="32"/>
        </w:rPr>
      </w:pPr>
      <w:r>
        <w:rPr>
          <w:rFonts w:ascii="仿宋" w:hAnsi="仿宋" w:cs="Times New Roman"/>
          <w:szCs w:val="32"/>
        </w:rPr>
        <w:t>项目考核指标（项目执行期内）</w:t>
      </w:r>
    </w:p>
    <w:p w14:paraId="2F605A1F">
      <w:pPr>
        <w:pStyle w:val="11"/>
        <w:tabs>
          <w:tab w:val="left" w:pos="567"/>
          <w:tab w:val="left" w:pos="709"/>
        </w:tabs>
        <w:adjustRightInd w:val="0"/>
        <w:snapToGrid w:val="0"/>
        <w:spacing w:line="560" w:lineRule="exact"/>
        <w:ind w:firstLine="640"/>
        <w:rPr>
          <w:rFonts w:hint="eastAsia" w:ascii="仿宋" w:hAnsi="仿宋" w:cs="Times New Roman"/>
          <w:szCs w:val="32"/>
        </w:rPr>
      </w:pPr>
      <w:r>
        <w:rPr>
          <w:rFonts w:ascii="仿宋" w:hAnsi="仿宋" w:cs="Times New Roman"/>
          <w:szCs w:val="32"/>
        </w:rPr>
        <w:t>收集至少3个部位共700例病例：</w:t>
      </w:r>
    </w:p>
    <w:p w14:paraId="1E6E2E2E">
      <w:pPr>
        <w:pStyle w:val="11"/>
        <w:numPr>
          <w:ilvl w:val="0"/>
          <w:numId w:val="26"/>
        </w:numPr>
        <w:tabs>
          <w:tab w:val="left" w:pos="567"/>
          <w:tab w:val="left" w:pos="709"/>
        </w:tabs>
        <w:adjustRightInd w:val="0"/>
        <w:snapToGrid w:val="0"/>
        <w:spacing w:line="560" w:lineRule="exact"/>
        <w:ind w:firstLine="707" w:firstLineChars="221"/>
        <w:rPr>
          <w:rFonts w:hint="eastAsia" w:ascii="仿宋" w:hAnsi="仿宋"/>
          <w:szCs w:val="32"/>
        </w:rPr>
      </w:pPr>
      <w:r>
        <w:rPr>
          <w:rFonts w:hint="eastAsia" w:ascii="仿宋" w:hAnsi="仿宋"/>
          <w:szCs w:val="32"/>
        </w:rPr>
        <w:t>头胸部腹盆腔平扫及增强；</w:t>
      </w:r>
    </w:p>
    <w:p w14:paraId="03EE692A">
      <w:pPr>
        <w:pStyle w:val="11"/>
        <w:numPr>
          <w:ilvl w:val="0"/>
          <w:numId w:val="26"/>
        </w:numPr>
        <w:tabs>
          <w:tab w:val="left" w:pos="567"/>
          <w:tab w:val="left" w:pos="709"/>
        </w:tabs>
        <w:adjustRightInd w:val="0"/>
        <w:snapToGrid w:val="0"/>
        <w:spacing w:line="560" w:lineRule="exact"/>
        <w:ind w:firstLine="707" w:firstLineChars="221"/>
        <w:rPr>
          <w:rFonts w:hint="eastAsia" w:ascii="仿宋" w:hAnsi="仿宋"/>
          <w:szCs w:val="32"/>
        </w:rPr>
      </w:pPr>
      <w:r>
        <w:rPr>
          <w:rFonts w:hint="eastAsia" w:ascii="仿宋" w:hAnsi="仿宋"/>
          <w:szCs w:val="32"/>
        </w:rPr>
        <w:t>冠脉CTA，肺动脉CTA，主动脉CTA，下肢CTA等CTA收集一个部位至少 100例数据；</w:t>
      </w:r>
    </w:p>
    <w:p w14:paraId="3F193146">
      <w:pPr>
        <w:pStyle w:val="11"/>
        <w:numPr>
          <w:ilvl w:val="0"/>
          <w:numId w:val="26"/>
        </w:numPr>
        <w:tabs>
          <w:tab w:val="left" w:pos="567"/>
          <w:tab w:val="left" w:pos="709"/>
        </w:tabs>
        <w:adjustRightInd w:val="0"/>
        <w:snapToGrid w:val="0"/>
        <w:spacing w:line="560" w:lineRule="exact"/>
        <w:ind w:firstLine="707" w:firstLineChars="221"/>
        <w:rPr>
          <w:rFonts w:hint="eastAsia" w:ascii="仿宋" w:hAnsi="仿宋"/>
          <w:szCs w:val="32"/>
        </w:rPr>
      </w:pPr>
      <w:r>
        <w:rPr>
          <w:rFonts w:hint="eastAsia" w:ascii="仿宋" w:hAnsi="仿宋"/>
          <w:szCs w:val="32"/>
        </w:rPr>
        <w:t>所需数据有阳性病变；</w:t>
      </w:r>
    </w:p>
    <w:p w14:paraId="6C452A8D">
      <w:pPr>
        <w:pStyle w:val="11"/>
        <w:numPr>
          <w:ilvl w:val="0"/>
          <w:numId w:val="26"/>
        </w:numPr>
        <w:tabs>
          <w:tab w:val="left" w:pos="567"/>
          <w:tab w:val="left" w:pos="709"/>
        </w:tabs>
        <w:adjustRightInd w:val="0"/>
        <w:snapToGrid w:val="0"/>
        <w:spacing w:line="560" w:lineRule="exact"/>
        <w:ind w:firstLine="707" w:firstLineChars="221"/>
        <w:rPr>
          <w:rFonts w:hint="eastAsia" w:ascii="仿宋" w:hAnsi="仿宋" w:cs="Times New Roman"/>
          <w:szCs w:val="32"/>
        </w:rPr>
      </w:pPr>
      <w:r>
        <w:rPr>
          <w:rFonts w:hint="eastAsia" w:ascii="仿宋" w:hAnsi="仿宋"/>
          <w:szCs w:val="32"/>
        </w:rPr>
        <w:t>需有dicom数据对应的申请单电子件及诊断结论（脱敏后的照片或截图或文本信息均可）。</w:t>
      </w:r>
    </w:p>
    <w:p w14:paraId="347E4933">
      <w:pPr>
        <w:pStyle w:val="11"/>
        <w:numPr>
          <w:ilvl w:val="0"/>
          <w:numId w:val="24"/>
        </w:numPr>
        <w:tabs>
          <w:tab w:val="left" w:pos="567"/>
          <w:tab w:val="left" w:pos="709"/>
        </w:tabs>
        <w:adjustRightInd w:val="0"/>
        <w:snapToGrid w:val="0"/>
        <w:spacing w:line="560" w:lineRule="exact"/>
        <w:ind w:firstLineChars="0"/>
        <w:rPr>
          <w:rFonts w:hint="eastAsia" w:ascii="仿宋" w:hAnsi="仿宋" w:cs="Times New Roman"/>
          <w:szCs w:val="32"/>
        </w:rPr>
      </w:pPr>
      <w:r>
        <w:rPr>
          <w:rFonts w:ascii="仿宋" w:hAnsi="仿宋" w:cs="Times New Roman"/>
          <w:szCs w:val="32"/>
        </w:rPr>
        <w:t>项目实施年限：2年</w:t>
      </w:r>
    </w:p>
    <w:p w14:paraId="6BCB0B9B">
      <w:pPr>
        <w:pStyle w:val="11"/>
        <w:numPr>
          <w:ilvl w:val="0"/>
          <w:numId w:val="24"/>
        </w:numPr>
        <w:tabs>
          <w:tab w:val="left" w:pos="567"/>
          <w:tab w:val="left" w:pos="709"/>
        </w:tabs>
        <w:adjustRightInd w:val="0"/>
        <w:snapToGrid w:val="0"/>
        <w:spacing w:line="560" w:lineRule="exact"/>
        <w:ind w:firstLineChars="0"/>
        <w:rPr>
          <w:rFonts w:hint="eastAsia" w:ascii="仿宋" w:hAnsi="仿宋"/>
          <w:szCs w:val="32"/>
        </w:rPr>
      </w:pPr>
      <w:r>
        <w:rPr>
          <w:rFonts w:hint="eastAsia" w:ascii="仿宋" w:hAnsi="仿宋"/>
          <w:szCs w:val="32"/>
        </w:rPr>
        <w:t>资助金额：不超过3</w:t>
      </w:r>
      <w:r>
        <w:rPr>
          <w:rFonts w:ascii="仿宋" w:hAnsi="仿宋"/>
          <w:szCs w:val="32"/>
        </w:rPr>
        <w:t>0</w:t>
      </w:r>
      <w:r>
        <w:rPr>
          <w:rFonts w:hint="eastAsia" w:ascii="仿宋" w:hAnsi="仿宋"/>
          <w:szCs w:val="32"/>
        </w:rPr>
        <w:t>万元</w:t>
      </w:r>
    </w:p>
    <w:p w14:paraId="67893098">
      <w:pPr>
        <w:widowControl/>
        <w:jc w:val="left"/>
        <w:rPr>
          <w:rFonts w:hint="eastAsia" w:asciiTheme="minorEastAsia" w:hAnsiTheme="minorEastAsia"/>
          <w:szCs w:val="32"/>
        </w:rPr>
      </w:pPr>
      <w:r>
        <w:rPr>
          <w:rFonts w:asciiTheme="minorEastAsia" w:hAnsiTheme="minorEastAsia"/>
          <w:szCs w:val="32"/>
        </w:rPr>
        <w:br w:type="page"/>
      </w:r>
    </w:p>
    <w:p w14:paraId="54CA5595">
      <w:pPr>
        <w:widowControl/>
        <w:adjustRightInd w:val="0"/>
        <w:snapToGrid w:val="0"/>
        <w:spacing w:line="560" w:lineRule="exact"/>
        <w:jc w:val="left"/>
        <w:rPr>
          <w:rFonts w:hint="eastAsia" w:asciiTheme="minorEastAsia" w:hAnsiTheme="minorEastAsia"/>
          <w:szCs w:val="32"/>
        </w:rPr>
        <w:sectPr>
          <w:pgSz w:w="11906" w:h="16838"/>
          <w:pgMar w:top="1440" w:right="1800" w:bottom="1440" w:left="1800" w:header="851" w:footer="992" w:gutter="0"/>
          <w:cols w:space="425" w:num="1"/>
          <w:docGrid w:type="lines" w:linePitch="312" w:charSpace="0"/>
        </w:sectPr>
      </w:pPr>
    </w:p>
    <w:p w14:paraId="25F8611A">
      <w:pPr>
        <w:adjustRightInd w:val="0"/>
        <w:snapToGrid w:val="0"/>
        <w:spacing w:after="312" w:afterLines="100" w:line="560" w:lineRule="exact"/>
        <w:jc w:val="center"/>
        <w:outlineLvl w:val="0"/>
        <w:rPr>
          <w:rFonts w:hint="eastAsia" w:ascii="方正小标宋_GBK" w:eastAsia="方正小标宋_GBK"/>
          <w:bCs/>
          <w:sz w:val="36"/>
          <w:szCs w:val="36"/>
        </w:rPr>
      </w:pPr>
      <w:r>
        <w:rPr>
          <w:rFonts w:hint="eastAsia" w:ascii="方正小标宋_GBK" w:eastAsia="方正小标宋_GBK"/>
          <w:bCs/>
          <w:sz w:val="36"/>
          <w:szCs w:val="36"/>
        </w:rPr>
        <w:t>创202502010 心血管成像技术与应用研究</w:t>
      </w:r>
    </w:p>
    <w:p w14:paraId="44B1E80E">
      <w:pPr>
        <w:pStyle w:val="11"/>
        <w:numPr>
          <w:ilvl w:val="0"/>
          <w:numId w:val="27"/>
        </w:numPr>
        <w:tabs>
          <w:tab w:val="left" w:pos="567"/>
          <w:tab w:val="left" w:pos="709"/>
        </w:tabs>
        <w:adjustRightInd w:val="0"/>
        <w:snapToGrid w:val="0"/>
        <w:spacing w:line="560" w:lineRule="exact"/>
        <w:ind w:firstLineChars="0"/>
        <w:rPr>
          <w:rFonts w:hint="eastAsia" w:ascii="仿宋" w:hAnsi="仿宋" w:cs="Times New Roman"/>
          <w:szCs w:val="32"/>
        </w:rPr>
      </w:pPr>
      <w:r>
        <w:rPr>
          <w:rFonts w:hint="eastAsia" w:ascii="仿宋" w:hAnsi="仿宋" w:cs="Times New Roman"/>
          <w:szCs w:val="32"/>
        </w:rPr>
        <w:t>领域：计算机断层扫描成像</w:t>
      </w:r>
    </w:p>
    <w:p w14:paraId="7820311B">
      <w:pPr>
        <w:pStyle w:val="11"/>
        <w:numPr>
          <w:ilvl w:val="0"/>
          <w:numId w:val="27"/>
        </w:numPr>
        <w:tabs>
          <w:tab w:val="left" w:pos="567"/>
          <w:tab w:val="left" w:pos="709"/>
        </w:tabs>
        <w:adjustRightInd w:val="0"/>
        <w:snapToGrid w:val="0"/>
        <w:spacing w:line="560" w:lineRule="exact"/>
        <w:ind w:firstLineChars="0"/>
        <w:rPr>
          <w:rFonts w:hint="eastAsia" w:ascii="仿宋" w:hAnsi="仿宋" w:cs="Times New Roman"/>
          <w:szCs w:val="32"/>
        </w:rPr>
      </w:pPr>
      <w:r>
        <w:rPr>
          <w:rFonts w:hint="eastAsia" w:ascii="仿宋" w:hAnsi="仿宋" w:cs="Times New Roman"/>
          <w:szCs w:val="32"/>
        </w:rPr>
        <w:t>主要研发内容</w:t>
      </w:r>
    </w:p>
    <w:p w14:paraId="0608D8B7">
      <w:pPr>
        <w:pStyle w:val="11"/>
        <w:numPr>
          <w:ilvl w:val="0"/>
          <w:numId w:val="28"/>
        </w:numPr>
        <w:tabs>
          <w:tab w:val="left" w:pos="709"/>
          <w:tab w:val="left" w:pos="1134"/>
        </w:tabs>
        <w:adjustRightInd w:val="0"/>
        <w:snapToGrid w:val="0"/>
        <w:spacing w:line="560" w:lineRule="exact"/>
        <w:ind w:firstLineChars="0"/>
        <w:rPr>
          <w:rFonts w:hint="eastAsia" w:ascii="仿宋" w:hAnsi="仿宋"/>
          <w:szCs w:val="36"/>
        </w:rPr>
      </w:pPr>
      <w:r>
        <w:rPr>
          <w:rFonts w:hint="eastAsia" w:ascii="仿宋" w:hAnsi="仿宋"/>
          <w:szCs w:val="36"/>
        </w:rPr>
        <w:t>基于超高端CT系统采集心血管图像；部位包括但不限于冠脉CTA，肺动脉CTA，主动脉CTA，下肢CTA等。</w:t>
      </w:r>
    </w:p>
    <w:p w14:paraId="1C6E9A5B">
      <w:pPr>
        <w:pStyle w:val="11"/>
        <w:numPr>
          <w:ilvl w:val="0"/>
          <w:numId w:val="27"/>
        </w:numPr>
        <w:tabs>
          <w:tab w:val="left" w:pos="567"/>
          <w:tab w:val="left" w:pos="709"/>
        </w:tabs>
        <w:adjustRightInd w:val="0"/>
        <w:snapToGrid w:val="0"/>
        <w:spacing w:line="560" w:lineRule="exact"/>
        <w:ind w:firstLineChars="0"/>
        <w:rPr>
          <w:rFonts w:hint="eastAsia" w:ascii="仿宋" w:hAnsi="仿宋" w:cs="Times New Roman"/>
          <w:szCs w:val="32"/>
        </w:rPr>
      </w:pPr>
      <w:r>
        <w:rPr>
          <w:rFonts w:hint="eastAsia" w:ascii="仿宋" w:hAnsi="仿宋" w:cs="Times New Roman"/>
          <w:szCs w:val="32"/>
        </w:rPr>
        <w:t>项目考核指标（项目执行期内）</w:t>
      </w:r>
    </w:p>
    <w:p w14:paraId="4071F9BD">
      <w:pPr>
        <w:pStyle w:val="11"/>
        <w:tabs>
          <w:tab w:val="left" w:pos="567"/>
          <w:tab w:val="left" w:pos="709"/>
        </w:tabs>
        <w:adjustRightInd w:val="0"/>
        <w:snapToGrid w:val="0"/>
        <w:spacing w:line="560" w:lineRule="exact"/>
        <w:ind w:firstLine="640"/>
        <w:rPr>
          <w:rFonts w:hint="eastAsia" w:ascii="仿宋" w:hAnsi="仿宋"/>
          <w:szCs w:val="32"/>
        </w:rPr>
      </w:pPr>
      <w:r>
        <w:rPr>
          <w:rFonts w:hint="eastAsia" w:ascii="仿宋" w:hAnsi="仿宋"/>
          <w:szCs w:val="32"/>
        </w:rPr>
        <w:t>收集至少</w:t>
      </w:r>
      <w:r>
        <w:rPr>
          <w:rFonts w:ascii="仿宋" w:hAnsi="仿宋"/>
          <w:szCs w:val="32"/>
        </w:rPr>
        <w:t>3个部位共500例病例：</w:t>
      </w:r>
    </w:p>
    <w:p w14:paraId="6F86A1DF">
      <w:pPr>
        <w:pStyle w:val="11"/>
        <w:numPr>
          <w:ilvl w:val="0"/>
          <w:numId w:val="29"/>
        </w:numPr>
        <w:tabs>
          <w:tab w:val="left" w:pos="567"/>
          <w:tab w:val="left" w:pos="709"/>
        </w:tabs>
        <w:adjustRightInd w:val="0"/>
        <w:snapToGrid w:val="0"/>
        <w:spacing w:line="560" w:lineRule="exact"/>
        <w:ind w:firstLine="707" w:firstLineChars="221"/>
        <w:rPr>
          <w:rFonts w:hint="eastAsia" w:ascii="仿宋" w:hAnsi="仿宋"/>
          <w:szCs w:val="32"/>
        </w:rPr>
      </w:pPr>
      <w:r>
        <w:rPr>
          <w:rFonts w:hint="eastAsia" w:ascii="仿宋" w:hAnsi="仿宋"/>
          <w:szCs w:val="32"/>
        </w:rPr>
        <w:t>冠脉CTA为必选，需收集至少50例；</w:t>
      </w:r>
    </w:p>
    <w:p w14:paraId="71A4EBE6">
      <w:pPr>
        <w:pStyle w:val="11"/>
        <w:numPr>
          <w:ilvl w:val="0"/>
          <w:numId w:val="29"/>
        </w:numPr>
        <w:tabs>
          <w:tab w:val="left" w:pos="567"/>
          <w:tab w:val="left" w:pos="709"/>
        </w:tabs>
        <w:adjustRightInd w:val="0"/>
        <w:snapToGrid w:val="0"/>
        <w:spacing w:line="560" w:lineRule="exact"/>
        <w:ind w:firstLine="707" w:firstLineChars="221"/>
        <w:rPr>
          <w:rFonts w:hint="eastAsia" w:ascii="仿宋" w:hAnsi="仿宋"/>
          <w:szCs w:val="32"/>
        </w:rPr>
      </w:pPr>
      <w:r>
        <w:rPr>
          <w:rFonts w:hint="eastAsia" w:ascii="仿宋" w:hAnsi="仿宋"/>
          <w:szCs w:val="32"/>
        </w:rPr>
        <w:t>所需数据有阳性病变；</w:t>
      </w:r>
    </w:p>
    <w:p w14:paraId="5EFAD3FC">
      <w:pPr>
        <w:pStyle w:val="11"/>
        <w:numPr>
          <w:ilvl w:val="0"/>
          <w:numId w:val="29"/>
        </w:numPr>
        <w:tabs>
          <w:tab w:val="left" w:pos="567"/>
          <w:tab w:val="left" w:pos="709"/>
        </w:tabs>
        <w:adjustRightInd w:val="0"/>
        <w:snapToGrid w:val="0"/>
        <w:spacing w:line="560" w:lineRule="exact"/>
        <w:ind w:firstLine="707" w:firstLineChars="221"/>
        <w:rPr>
          <w:rFonts w:hint="eastAsia" w:ascii="仿宋" w:hAnsi="仿宋"/>
          <w:szCs w:val="32"/>
        </w:rPr>
      </w:pPr>
      <w:r>
        <w:rPr>
          <w:rFonts w:hint="eastAsia" w:ascii="仿宋" w:hAnsi="仿宋"/>
          <w:szCs w:val="32"/>
        </w:rPr>
        <w:t>需有dicom数据对应的申请单电子件及诊断结论（脱敏后的照片或截图或文本信息均可）。</w:t>
      </w:r>
    </w:p>
    <w:p w14:paraId="57A34715">
      <w:pPr>
        <w:pStyle w:val="11"/>
        <w:numPr>
          <w:ilvl w:val="0"/>
          <w:numId w:val="27"/>
        </w:numPr>
        <w:tabs>
          <w:tab w:val="left" w:pos="567"/>
          <w:tab w:val="left" w:pos="709"/>
        </w:tabs>
        <w:adjustRightInd w:val="0"/>
        <w:snapToGrid w:val="0"/>
        <w:spacing w:line="560" w:lineRule="exact"/>
        <w:ind w:firstLineChars="0"/>
        <w:rPr>
          <w:rFonts w:hint="eastAsia" w:ascii="仿宋" w:hAnsi="仿宋" w:cs="Times New Roman"/>
          <w:szCs w:val="32"/>
        </w:rPr>
      </w:pPr>
      <w:r>
        <w:rPr>
          <w:rFonts w:hint="eastAsia" w:ascii="仿宋" w:hAnsi="仿宋" w:cs="Times New Roman"/>
          <w:szCs w:val="32"/>
        </w:rPr>
        <w:t>项目实施年限：2年</w:t>
      </w:r>
    </w:p>
    <w:p w14:paraId="254639AC">
      <w:pPr>
        <w:pStyle w:val="11"/>
        <w:numPr>
          <w:ilvl w:val="0"/>
          <w:numId w:val="27"/>
        </w:numPr>
        <w:tabs>
          <w:tab w:val="left" w:pos="567"/>
          <w:tab w:val="left" w:pos="709"/>
        </w:tabs>
        <w:adjustRightInd w:val="0"/>
        <w:snapToGrid w:val="0"/>
        <w:spacing w:line="560" w:lineRule="exact"/>
        <w:ind w:firstLineChars="0"/>
        <w:rPr>
          <w:rFonts w:hint="eastAsia" w:ascii="仿宋" w:hAnsi="仿宋" w:cs="Times New Roman"/>
          <w:szCs w:val="32"/>
        </w:rPr>
      </w:pPr>
      <w:r>
        <w:rPr>
          <w:rFonts w:hint="eastAsia" w:ascii="仿宋" w:hAnsi="仿宋" w:cs="Times New Roman"/>
          <w:szCs w:val="32"/>
        </w:rPr>
        <w:t>资助金额：不超过20万元</w:t>
      </w:r>
    </w:p>
    <w:p w14:paraId="71C49619">
      <w:pPr>
        <w:widowControl/>
        <w:jc w:val="left"/>
        <w:rPr>
          <w:rFonts w:hint="eastAsia" w:asciiTheme="minorEastAsia" w:hAnsiTheme="minorEastAsia"/>
          <w:szCs w:val="32"/>
        </w:rPr>
      </w:pPr>
      <w:r>
        <w:rPr>
          <w:rFonts w:asciiTheme="minorEastAsia" w:hAnsiTheme="minorEastAsia"/>
          <w:szCs w:val="32"/>
        </w:rPr>
        <w:br w:type="page"/>
      </w:r>
    </w:p>
    <w:p w14:paraId="3ECEA47D">
      <w:pPr>
        <w:widowControl/>
        <w:adjustRightInd w:val="0"/>
        <w:snapToGrid w:val="0"/>
        <w:spacing w:line="560" w:lineRule="exact"/>
        <w:jc w:val="left"/>
        <w:rPr>
          <w:rFonts w:hint="eastAsia" w:asciiTheme="minorEastAsia" w:hAnsiTheme="minorEastAsia"/>
          <w:szCs w:val="32"/>
        </w:rPr>
        <w:sectPr>
          <w:pgSz w:w="11906" w:h="16838"/>
          <w:pgMar w:top="1440" w:right="1800" w:bottom="1440" w:left="1800" w:header="851" w:footer="992" w:gutter="0"/>
          <w:cols w:space="425" w:num="1"/>
          <w:docGrid w:type="lines" w:linePitch="312" w:charSpace="0"/>
        </w:sectPr>
      </w:pPr>
    </w:p>
    <w:p w14:paraId="1DBF3D83">
      <w:pPr>
        <w:adjustRightInd w:val="0"/>
        <w:snapToGrid w:val="0"/>
        <w:spacing w:after="312" w:afterLines="100" w:line="560" w:lineRule="exact"/>
        <w:jc w:val="center"/>
        <w:outlineLvl w:val="0"/>
        <w:rPr>
          <w:rFonts w:hint="eastAsia" w:ascii="方正小标宋_GBK" w:eastAsia="方正小标宋_GBK"/>
          <w:bCs/>
          <w:sz w:val="36"/>
          <w:szCs w:val="36"/>
        </w:rPr>
      </w:pPr>
      <w:r>
        <w:rPr>
          <w:rFonts w:hint="eastAsia" w:ascii="方正小标宋_GBK" w:eastAsia="方正小标宋_GBK"/>
          <w:bCs/>
          <w:sz w:val="36"/>
          <w:szCs w:val="36"/>
        </w:rPr>
        <w:t>创202502011 脑卒中成像技术与应用研究</w:t>
      </w:r>
    </w:p>
    <w:p w14:paraId="4CA78AF4">
      <w:pPr>
        <w:pStyle w:val="11"/>
        <w:numPr>
          <w:ilvl w:val="0"/>
          <w:numId w:val="30"/>
        </w:numPr>
        <w:tabs>
          <w:tab w:val="left" w:pos="567"/>
          <w:tab w:val="left" w:pos="709"/>
        </w:tabs>
        <w:adjustRightInd w:val="0"/>
        <w:snapToGrid w:val="0"/>
        <w:spacing w:line="560" w:lineRule="exact"/>
        <w:ind w:firstLineChars="0"/>
        <w:rPr>
          <w:rFonts w:hint="eastAsia" w:ascii="仿宋" w:hAnsi="仿宋"/>
          <w:szCs w:val="32"/>
        </w:rPr>
      </w:pPr>
      <w:r>
        <w:rPr>
          <w:rFonts w:hint="eastAsia" w:ascii="仿宋" w:hAnsi="仿宋"/>
          <w:szCs w:val="32"/>
        </w:rPr>
        <w:t>领域：计算机断层扫描成像</w:t>
      </w:r>
    </w:p>
    <w:p w14:paraId="528A8D9A">
      <w:pPr>
        <w:pStyle w:val="11"/>
        <w:numPr>
          <w:ilvl w:val="0"/>
          <w:numId w:val="30"/>
        </w:numPr>
        <w:tabs>
          <w:tab w:val="left" w:pos="567"/>
          <w:tab w:val="left" w:pos="709"/>
        </w:tabs>
        <w:adjustRightInd w:val="0"/>
        <w:snapToGrid w:val="0"/>
        <w:spacing w:line="560" w:lineRule="exact"/>
        <w:ind w:firstLineChars="0"/>
        <w:rPr>
          <w:rFonts w:hint="eastAsia" w:ascii="仿宋" w:hAnsi="仿宋"/>
          <w:szCs w:val="32"/>
        </w:rPr>
      </w:pPr>
      <w:r>
        <w:rPr>
          <w:rFonts w:hint="eastAsia" w:ascii="仿宋" w:hAnsi="仿宋"/>
          <w:szCs w:val="32"/>
        </w:rPr>
        <w:t>主要研发内容</w:t>
      </w:r>
    </w:p>
    <w:p w14:paraId="28673A6B">
      <w:pPr>
        <w:pStyle w:val="11"/>
        <w:numPr>
          <w:ilvl w:val="0"/>
          <w:numId w:val="31"/>
        </w:numPr>
        <w:tabs>
          <w:tab w:val="left" w:pos="709"/>
          <w:tab w:val="left" w:pos="1134"/>
        </w:tabs>
        <w:adjustRightInd w:val="0"/>
        <w:snapToGrid w:val="0"/>
        <w:spacing w:line="560" w:lineRule="exact"/>
        <w:ind w:firstLineChars="0"/>
        <w:rPr>
          <w:rFonts w:hint="eastAsia" w:ascii="仿宋" w:hAnsi="仿宋"/>
          <w:szCs w:val="36"/>
        </w:rPr>
      </w:pPr>
      <w:r>
        <w:rPr>
          <w:rFonts w:hint="eastAsia" w:ascii="仿宋" w:hAnsi="仿宋"/>
          <w:szCs w:val="36"/>
        </w:rPr>
        <w:t>基于超高端CT系统采集脑卒中图像。</w:t>
      </w:r>
    </w:p>
    <w:p w14:paraId="1B38DCD0">
      <w:pPr>
        <w:pStyle w:val="11"/>
        <w:numPr>
          <w:ilvl w:val="0"/>
          <w:numId w:val="30"/>
        </w:numPr>
        <w:tabs>
          <w:tab w:val="left" w:pos="567"/>
          <w:tab w:val="left" w:pos="709"/>
        </w:tabs>
        <w:adjustRightInd w:val="0"/>
        <w:snapToGrid w:val="0"/>
        <w:spacing w:line="560" w:lineRule="exact"/>
        <w:ind w:firstLineChars="0"/>
        <w:rPr>
          <w:rFonts w:hint="eastAsia" w:ascii="仿宋" w:hAnsi="仿宋"/>
          <w:szCs w:val="32"/>
        </w:rPr>
      </w:pPr>
      <w:r>
        <w:rPr>
          <w:rFonts w:hint="eastAsia" w:ascii="仿宋" w:hAnsi="仿宋"/>
          <w:szCs w:val="32"/>
        </w:rPr>
        <w:t>项目考核指标（项目执行期内）</w:t>
      </w:r>
    </w:p>
    <w:p w14:paraId="7A431AA6">
      <w:pPr>
        <w:pStyle w:val="11"/>
        <w:tabs>
          <w:tab w:val="left" w:pos="567"/>
          <w:tab w:val="left" w:pos="709"/>
        </w:tabs>
        <w:adjustRightInd w:val="0"/>
        <w:snapToGrid w:val="0"/>
        <w:spacing w:line="560" w:lineRule="exact"/>
        <w:ind w:firstLine="640"/>
        <w:rPr>
          <w:rFonts w:hint="eastAsia" w:ascii="仿宋" w:hAnsi="仿宋"/>
          <w:szCs w:val="32"/>
        </w:rPr>
      </w:pPr>
      <w:r>
        <w:rPr>
          <w:rFonts w:hint="eastAsia" w:ascii="仿宋" w:hAnsi="仿宋"/>
          <w:szCs w:val="32"/>
        </w:rPr>
        <w:t>收集至少</w:t>
      </w:r>
      <w:r>
        <w:rPr>
          <w:rFonts w:ascii="仿宋" w:hAnsi="仿宋"/>
          <w:szCs w:val="32"/>
        </w:rPr>
        <w:t>200例病例：</w:t>
      </w:r>
    </w:p>
    <w:p w14:paraId="03A2B265">
      <w:pPr>
        <w:pStyle w:val="11"/>
        <w:numPr>
          <w:ilvl w:val="0"/>
          <w:numId w:val="32"/>
        </w:numPr>
        <w:tabs>
          <w:tab w:val="left" w:pos="567"/>
          <w:tab w:val="left" w:pos="709"/>
        </w:tabs>
        <w:adjustRightInd w:val="0"/>
        <w:snapToGrid w:val="0"/>
        <w:spacing w:line="560" w:lineRule="exact"/>
        <w:ind w:firstLine="707" w:firstLineChars="221"/>
        <w:rPr>
          <w:rFonts w:hint="eastAsia" w:ascii="仿宋" w:hAnsi="仿宋"/>
          <w:szCs w:val="32"/>
        </w:rPr>
      </w:pPr>
      <w:r>
        <w:rPr>
          <w:rFonts w:hint="eastAsia" w:ascii="仿宋" w:hAnsi="仿宋"/>
          <w:szCs w:val="32"/>
        </w:rPr>
        <w:t>所需数据有阳性病变；</w:t>
      </w:r>
    </w:p>
    <w:p w14:paraId="13A27E12">
      <w:pPr>
        <w:pStyle w:val="11"/>
        <w:numPr>
          <w:ilvl w:val="0"/>
          <w:numId w:val="32"/>
        </w:numPr>
        <w:tabs>
          <w:tab w:val="left" w:pos="567"/>
          <w:tab w:val="left" w:pos="709"/>
        </w:tabs>
        <w:adjustRightInd w:val="0"/>
        <w:snapToGrid w:val="0"/>
        <w:spacing w:line="560" w:lineRule="exact"/>
        <w:ind w:firstLine="707" w:firstLineChars="221"/>
        <w:rPr>
          <w:rFonts w:hint="eastAsia" w:ascii="仿宋" w:hAnsi="仿宋"/>
          <w:szCs w:val="32"/>
        </w:rPr>
      </w:pPr>
      <w:r>
        <w:rPr>
          <w:rFonts w:hint="eastAsia" w:ascii="仿宋" w:hAnsi="仿宋"/>
          <w:szCs w:val="32"/>
        </w:rPr>
        <w:t>需有dicom数据对应的申请单电子件、诊断结论及DSA结果（脱敏后的照片或截图或文本信息均可）。</w:t>
      </w:r>
    </w:p>
    <w:p w14:paraId="5BCB46EA">
      <w:pPr>
        <w:pStyle w:val="11"/>
        <w:numPr>
          <w:ilvl w:val="0"/>
          <w:numId w:val="30"/>
        </w:numPr>
        <w:tabs>
          <w:tab w:val="left" w:pos="567"/>
          <w:tab w:val="left" w:pos="709"/>
        </w:tabs>
        <w:adjustRightInd w:val="0"/>
        <w:snapToGrid w:val="0"/>
        <w:spacing w:line="560" w:lineRule="exact"/>
        <w:ind w:firstLineChars="0"/>
        <w:rPr>
          <w:rFonts w:hint="eastAsia" w:ascii="仿宋" w:hAnsi="仿宋"/>
          <w:szCs w:val="32"/>
        </w:rPr>
      </w:pPr>
      <w:r>
        <w:rPr>
          <w:rFonts w:hint="eastAsia" w:ascii="仿宋" w:hAnsi="仿宋"/>
          <w:szCs w:val="32"/>
        </w:rPr>
        <w:t>项目实施年限：2年</w:t>
      </w:r>
    </w:p>
    <w:p w14:paraId="206C58B3">
      <w:pPr>
        <w:pStyle w:val="11"/>
        <w:numPr>
          <w:ilvl w:val="0"/>
          <w:numId w:val="30"/>
        </w:numPr>
        <w:tabs>
          <w:tab w:val="left" w:pos="567"/>
          <w:tab w:val="left" w:pos="709"/>
        </w:tabs>
        <w:adjustRightInd w:val="0"/>
        <w:snapToGrid w:val="0"/>
        <w:spacing w:line="560" w:lineRule="exact"/>
        <w:ind w:firstLineChars="0"/>
        <w:rPr>
          <w:rFonts w:hint="eastAsia" w:ascii="仿宋" w:hAnsi="仿宋"/>
          <w:szCs w:val="32"/>
        </w:rPr>
      </w:pPr>
      <w:r>
        <w:rPr>
          <w:rFonts w:hint="eastAsia" w:ascii="仿宋" w:hAnsi="仿宋"/>
          <w:szCs w:val="32"/>
        </w:rPr>
        <w:t>资助金额：不超过1</w:t>
      </w:r>
      <w:r>
        <w:rPr>
          <w:rFonts w:ascii="仿宋" w:hAnsi="仿宋"/>
          <w:szCs w:val="32"/>
        </w:rPr>
        <w:t>0</w:t>
      </w:r>
      <w:r>
        <w:rPr>
          <w:rFonts w:hint="eastAsia" w:ascii="仿宋" w:hAnsi="仿宋"/>
          <w:szCs w:val="32"/>
        </w:rPr>
        <w:t>万元</w:t>
      </w:r>
    </w:p>
    <w:p w14:paraId="13BE32F7">
      <w:pPr>
        <w:widowControl/>
        <w:jc w:val="left"/>
        <w:rPr>
          <w:rFonts w:hint="eastAsia" w:asciiTheme="minorEastAsia" w:hAnsiTheme="minorEastAsia"/>
          <w:szCs w:val="32"/>
        </w:rPr>
      </w:pPr>
      <w:r>
        <w:rPr>
          <w:rFonts w:asciiTheme="minorEastAsia" w:hAnsiTheme="minorEastAsia"/>
          <w:szCs w:val="32"/>
        </w:rPr>
        <w:br w:type="page"/>
      </w:r>
    </w:p>
    <w:p w14:paraId="791BDA88">
      <w:pPr>
        <w:widowControl/>
        <w:adjustRightInd w:val="0"/>
        <w:snapToGrid w:val="0"/>
        <w:spacing w:line="560" w:lineRule="exact"/>
        <w:jc w:val="left"/>
        <w:rPr>
          <w:rFonts w:hint="eastAsia" w:asciiTheme="minorEastAsia" w:hAnsiTheme="minorEastAsia"/>
          <w:szCs w:val="32"/>
        </w:rPr>
        <w:sectPr>
          <w:pgSz w:w="11906" w:h="16838"/>
          <w:pgMar w:top="1440" w:right="1800" w:bottom="1440" w:left="1800" w:header="851" w:footer="992" w:gutter="0"/>
          <w:cols w:space="425" w:num="1"/>
          <w:docGrid w:type="lines" w:linePitch="312" w:charSpace="0"/>
        </w:sectPr>
      </w:pPr>
    </w:p>
    <w:p w14:paraId="1A17E500">
      <w:pPr>
        <w:outlineLvl w:val="0"/>
        <w:rPr>
          <w:rFonts w:hint="eastAsia" w:ascii="方正小标宋_GBK" w:eastAsia="方正小标宋_GBK"/>
          <w:bCs/>
          <w:sz w:val="36"/>
          <w:szCs w:val="36"/>
        </w:rPr>
      </w:pPr>
      <w:r>
        <w:rPr>
          <w:rFonts w:hint="eastAsia" w:ascii="方正小标宋_GBK" w:eastAsia="方正小标宋_GBK"/>
          <w:bCs/>
          <w:sz w:val="36"/>
          <w:szCs w:val="36"/>
        </w:rPr>
        <w:t>M</w:t>
      </w:r>
      <w:r>
        <w:rPr>
          <w:rFonts w:ascii="方正小标宋_GBK" w:eastAsia="方正小标宋_GBK"/>
          <w:bCs/>
          <w:sz w:val="36"/>
          <w:szCs w:val="36"/>
        </w:rPr>
        <w:t>I</w:t>
      </w:r>
      <w:r>
        <w:rPr>
          <w:rFonts w:hint="eastAsia" w:ascii="方正小标宋_GBK" w:eastAsia="方正小标宋_GBK"/>
          <w:bCs/>
          <w:sz w:val="36"/>
          <w:szCs w:val="36"/>
        </w:rPr>
        <w:t>部分</w:t>
      </w:r>
    </w:p>
    <w:p w14:paraId="795CCDEE">
      <w:pPr>
        <w:adjustRightInd w:val="0"/>
        <w:snapToGrid w:val="0"/>
        <w:spacing w:after="312" w:afterLines="100" w:line="560" w:lineRule="exact"/>
        <w:jc w:val="center"/>
        <w:outlineLvl w:val="0"/>
        <w:rPr>
          <w:rFonts w:hint="eastAsia" w:ascii="方正小标宋_GBK" w:eastAsia="方正小标宋_GBK"/>
          <w:bCs/>
          <w:sz w:val="36"/>
          <w:szCs w:val="36"/>
        </w:rPr>
      </w:pPr>
      <w:r>
        <w:rPr>
          <w:rFonts w:hint="eastAsia" w:ascii="方正小标宋_GBK" w:eastAsia="方正小标宋_GBK"/>
          <w:bCs/>
          <w:sz w:val="36"/>
          <w:szCs w:val="36"/>
        </w:rPr>
        <w:t>创202502012 深度学习迭代重建技术在</w:t>
      </w:r>
      <w:r>
        <w:rPr>
          <w:rFonts w:ascii="方正小标宋_GBK" w:eastAsia="方正小标宋_GBK"/>
          <w:bCs/>
          <w:sz w:val="36"/>
          <w:szCs w:val="36"/>
        </w:rPr>
        <w:t>PET-CT中的应用</w:t>
      </w:r>
    </w:p>
    <w:p w14:paraId="78552B01">
      <w:pPr>
        <w:pStyle w:val="11"/>
        <w:numPr>
          <w:ilvl w:val="0"/>
          <w:numId w:val="33"/>
        </w:numPr>
        <w:tabs>
          <w:tab w:val="left" w:pos="567"/>
          <w:tab w:val="left" w:pos="709"/>
        </w:tabs>
        <w:adjustRightInd w:val="0"/>
        <w:snapToGrid w:val="0"/>
        <w:spacing w:line="560" w:lineRule="exact"/>
        <w:ind w:firstLineChars="0"/>
        <w:rPr>
          <w:rFonts w:hint="eastAsia" w:ascii="仿宋" w:hAnsi="仿宋"/>
          <w:szCs w:val="32"/>
        </w:rPr>
      </w:pPr>
      <w:r>
        <w:rPr>
          <w:rFonts w:hint="eastAsia" w:ascii="仿宋" w:hAnsi="仿宋"/>
          <w:szCs w:val="32"/>
        </w:rPr>
        <w:t>领域：</w:t>
      </w:r>
      <w:r>
        <w:rPr>
          <w:rFonts w:ascii="仿宋" w:hAnsi="仿宋"/>
          <w:szCs w:val="32"/>
        </w:rPr>
        <w:t>PET-CT成像</w:t>
      </w:r>
    </w:p>
    <w:p w14:paraId="765FB5D4">
      <w:pPr>
        <w:pStyle w:val="11"/>
        <w:numPr>
          <w:ilvl w:val="0"/>
          <w:numId w:val="33"/>
        </w:numPr>
        <w:tabs>
          <w:tab w:val="left" w:pos="567"/>
          <w:tab w:val="left" w:pos="709"/>
        </w:tabs>
        <w:adjustRightInd w:val="0"/>
        <w:snapToGrid w:val="0"/>
        <w:spacing w:line="560" w:lineRule="exact"/>
        <w:ind w:firstLineChars="0"/>
        <w:rPr>
          <w:rFonts w:hint="eastAsia" w:ascii="仿宋" w:hAnsi="仿宋"/>
          <w:szCs w:val="32"/>
        </w:rPr>
      </w:pPr>
      <w:r>
        <w:rPr>
          <w:rFonts w:hint="eastAsia" w:ascii="仿宋" w:hAnsi="仿宋"/>
          <w:szCs w:val="32"/>
        </w:rPr>
        <w:t>主要研发内容</w:t>
      </w:r>
    </w:p>
    <w:p w14:paraId="50CF7895">
      <w:pPr>
        <w:pStyle w:val="11"/>
        <w:numPr>
          <w:ilvl w:val="0"/>
          <w:numId w:val="34"/>
        </w:numPr>
        <w:tabs>
          <w:tab w:val="left" w:pos="709"/>
          <w:tab w:val="left" w:pos="1134"/>
        </w:tabs>
        <w:adjustRightInd w:val="0"/>
        <w:snapToGrid w:val="0"/>
        <w:spacing w:line="560" w:lineRule="exact"/>
        <w:ind w:firstLineChars="0"/>
        <w:rPr>
          <w:rFonts w:hint="eastAsia" w:ascii="仿宋" w:hAnsi="仿宋"/>
          <w:szCs w:val="36"/>
        </w:rPr>
      </w:pPr>
      <w:r>
        <w:rPr>
          <w:rFonts w:hint="eastAsia" w:ascii="仿宋" w:hAnsi="仿宋"/>
          <w:szCs w:val="36"/>
        </w:rPr>
        <w:t>基于超高端PET-CT采集多模态图像。</w:t>
      </w:r>
    </w:p>
    <w:p w14:paraId="78B7B06D">
      <w:pPr>
        <w:pStyle w:val="11"/>
        <w:numPr>
          <w:ilvl w:val="0"/>
          <w:numId w:val="34"/>
        </w:numPr>
        <w:tabs>
          <w:tab w:val="left" w:pos="709"/>
          <w:tab w:val="left" w:pos="1134"/>
        </w:tabs>
        <w:adjustRightInd w:val="0"/>
        <w:snapToGrid w:val="0"/>
        <w:spacing w:line="560" w:lineRule="exact"/>
        <w:ind w:firstLineChars="0"/>
        <w:rPr>
          <w:rFonts w:hint="eastAsia" w:ascii="仿宋" w:hAnsi="仿宋"/>
          <w:szCs w:val="36"/>
        </w:rPr>
      </w:pPr>
      <w:r>
        <w:rPr>
          <w:rFonts w:hint="eastAsia" w:ascii="仿宋" w:hAnsi="仿宋"/>
          <w:szCs w:val="36"/>
        </w:rPr>
        <w:t>使用深度学习迭代重建技术进行图像重建，对比传统OSEM算法，由专业医生评图，评价深度学习迭代重建技术对病灶检出率的增益。</w:t>
      </w:r>
    </w:p>
    <w:p w14:paraId="21FCCE68">
      <w:pPr>
        <w:pStyle w:val="11"/>
        <w:numPr>
          <w:ilvl w:val="0"/>
          <w:numId w:val="34"/>
        </w:numPr>
        <w:tabs>
          <w:tab w:val="left" w:pos="709"/>
          <w:tab w:val="left" w:pos="1134"/>
        </w:tabs>
        <w:adjustRightInd w:val="0"/>
        <w:snapToGrid w:val="0"/>
        <w:spacing w:line="560" w:lineRule="exact"/>
        <w:ind w:firstLineChars="0"/>
        <w:rPr>
          <w:rFonts w:hint="eastAsia" w:ascii="仿宋" w:hAnsi="仿宋"/>
          <w:szCs w:val="36"/>
        </w:rPr>
      </w:pPr>
      <w:r>
        <w:rPr>
          <w:rFonts w:hint="eastAsia" w:ascii="仿宋" w:hAnsi="仿宋"/>
          <w:szCs w:val="36"/>
        </w:rPr>
        <w:t>使用80%、50%、30%的原始数据进行深度学习迭代重建技术进行图像重建，由专业医生评图，评价深度学习迭代重建技术对扫描速度的提高。</w:t>
      </w:r>
    </w:p>
    <w:p w14:paraId="4251BBA1">
      <w:pPr>
        <w:pStyle w:val="11"/>
        <w:numPr>
          <w:ilvl w:val="0"/>
          <w:numId w:val="33"/>
        </w:numPr>
        <w:tabs>
          <w:tab w:val="left" w:pos="567"/>
          <w:tab w:val="left" w:pos="709"/>
        </w:tabs>
        <w:adjustRightInd w:val="0"/>
        <w:snapToGrid w:val="0"/>
        <w:spacing w:line="560" w:lineRule="exact"/>
        <w:ind w:firstLineChars="0"/>
        <w:rPr>
          <w:rFonts w:hint="eastAsia" w:ascii="仿宋" w:hAnsi="仿宋"/>
          <w:szCs w:val="32"/>
        </w:rPr>
      </w:pPr>
      <w:r>
        <w:rPr>
          <w:rFonts w:hint="eastAsia" w:ascii="仿宋" w:hAnsi="仿宋"/>
          <w:szCs w:val="32"/>
        </w:rPr>
        <w:t>项目考核指标（项目执行期内）</w:t>
      </w:r>
    </w:p>
    <w:p w14:paraId="6143FFAE">
      <w:pPr>
        <w:pStyle w:val="11"/>
        <w:tabs>
          <w:tab w:val="left" w:pos="567"/>
          <w:tab w:val="left" w:pos="709"/>
        </w:tabs>
        <w:adjustRightInd w:val="0"/>
        <w:snapToGrid w:val="0"/>
        <w:spacing w:line="560" w:lineRule="exact"/>
        <w:ind w:firstLine="640"/>
        <w:rPr>
          <w:rFonts w:hint="eastAsia" w:ascii="仿宋" w:hAnsi="仿宋"/>
          <w:szCs w:val="32"/>
        </w:rPr>
      </w:pPr>
      <w:r>
        <w:rPr>
          <w:rFonts w:hint="eastAsia" w:ascii="仿宋" w:hAnsi="仿宋"/>
          <w:szCs w:val="32"/>
        </w:rPr>
        <w:t>收集至少1</w:t>
      </w:r>
      <w:r>
        <w:rPr>
          <w:rFonts w:ascii="仿宋" w:hAnsi="仿宋"/>
          <w:szCs w:val="32"/>
        </w:rPr>
        <w:t>00例病例：</w:t>
      </w:r>
    </w:p>
    <w:p w14:paraId="08B49D77">
      <w:pPr>
        <w:pStyle w:val="11"/>
        <w:numPr>
          <w:ilvl w:val="0"/>
          <w:numId w:val="35"/>
        </w:numPr>
        <w:tabs>
          <w:tab w:val="left" w:pos="567"/>
          <w:tab w:val="left" w:pos="709"/>
        </w:tabs>
        <w:adjustRightInd w:val="0"/>
        <w:snapToGrid w:val="0"/>
        <w:spacing w:line="560" w:lineRule="exact"/>
        <w:ind w:firstLine="707" w:firstLineChars="221"/>
        <w:rPr>
          <w:rFonts w:hint="eastAsia" w:ascii="仿宋" w:hAnsi="仿宋"/>
          <w:szCs w:val="32"/>
        </w:rPr>
      </w:pPr>
      <w:r>
        <w:rPr>
          <w:rFonts w:hint="eastAsia" w:ascii="仿宋" w:hAnsi="仿宋"/>
          <w:szCs w:val="32"/>
        </w:rPr>
        <w:t>扫描范围需包含从颅底至大腿根部；</w:t>
      </w:r>
    </w:p>
    <w:p w14:paraId="14099D40">
      <w:pPr>
        <w:pStyle w:val="11"/>
        <w:numPr>
          <w:ilvl w:val="0"/>
          <w:numId w:val="35"/>
        </w:numPr>
        <w:tabs>
          <w:tab w:val="left" w:pos="567"/>
          <w:tab w:val="left" w:pos="709"/>
        </w:tabs>
        <w:adjustRightInd w:val="0"/>
        <w:snapToGrid w:val="0"/>
        <w:spacing w:line="560" w:lineRule="exact"/>
        <w:ind w:firstLine="707" w:firstLineChars="221"/>
        <w:rPr>
          <w:rFonts w:hint="eastAsia" w:ascii="仿宋" w:hAnsi="仿宋"/>
          <w:szCs w:val="32"/>
        </w:rPr>
      </w:pPr>
      <w:r>
        <w:rPr>
          <w:rFonts w:hint="eastAsia" w:ascii="仿宋" w:hAnsi="仿宋"/>
          <w:szCs w:val="32"/>
        </w:rPr>
        <w:t>使用表模式采集原始数据（listmode）；</w:t>
      </w:r>
    </w:p>
    <w:p w14:paraId="4FE24A82">
      <w:pPr>
        <w:pStyle w:val="11"/>
        <w:numPr>
          <w:ilvl w:val="0"/>
          <w:numId w:val="35"/>
        </w:numPr>
        <w:tabs>
          <w:tab w:val="left" w:pos="567"/>
          <w:tab w:val="left" w:pos="709"/>
        </w:tabs>
        <w:adjustRightInd w:val="0"/>
        <w:snapToGrid w:val="0"/>
        <w:spacing w:line="560" w:lineRule="exact"/>
        <w:ind w:firstLine="707" w:firstLineChars="221"/>
        <w:rPr>
          <w:rFonts w:hint="eastAsia" w:ascii="仿宋" w:hAnsi="仿宋"/>
          <w:szCs w:val="32"/>
        </w:rPr>
      </w:pPr>
      <w:r>
        <w:rPr>
          <w:rFonts w:hint="eastAsia" w:ascii="仿宋" w:hAnsi="仿宋"/>
          <w:szCs w:val="32"/>
        </w:rPr>
        <w:t>所需数据有阳性病变；需有dicom数据对应的申请单电子件及诊断结论（脱敏后的照片或截图或文本信息均可）。</w:t>
      </w:r>
    </w:p>
    <w:p w14:paraId="37514826">
      <w:pPr>
        <w:pStyle w:val="11"/>
        <w:numPr>
          <w:ilvl w:val="0"/>
          <w:numId w:val="33"/>
        </w:numPr>
        <w:tabs>
          <w:tab w:val="left" w:pos="567"/>
          <w:tab w:val="left" w:pos="709"/>
        </w:tabs>
        <w:adjustRightInd w:val="0"/>
        <w:snapToGrid w:val="0"/>
        <w:spacing w:line="560" w:lineRule="exact"/>
        <w:ind w:firstLineChars="0"/>
        <w:rPr>
          <w:rFonts w:hint="eastAsia" w:ascii="仿宋" w:hAnsi="仿宋"/>
          <w:szCs w:val="32"/>
        </w:rPr>
      </w:pPr>
      <w:r>
        <w:rPr>
          <w:rFonts w:hint="eastAsia" w:ascii="仿宋" w:hAnsi="仿宋"/>
          <w:szCs w:val="32"/>
        </w:rPr>
        <w:t>项目实施年限：2年</w:t>
      </w:r>
    </w:p>
    <w:p w14:paraId="4449BB5D">
      <w:pPr>
        <w:pStyle w:val="11"/>
        <w:numPr>
          <w:ilvl w:val="0"/>
          <w:numId w:val="33"/>
        </w:numPr>
        <w:tabs>
          <w:tab w:val="left" w:pos="567"/>
          <w:tab w:val="left" w:pos="709"/>
        </w:tabs>
        <w:adjustRightInd w:val="0"/>
        <w:snapToGrid w:val="0"/>
        <w:spacing w:line="560" w:lineRule="exact"/>
        <w:ind w:firstLineChars="0"/>
        <w:rPr>
          <w:rFonts w:hint="eastAsia" w:ascii="仿宋" w:hAnsi="仿宋"/>
          <w:szCs w:val="32"/>
        </w:rPr>
      </w:pPr>
      <w:r>
        <w:rPr>
          <w:rFonts w:hint="eastAsia" w:ascii="仿宋" w:hAnsi="仿宋"/>
          <w:szCs w:val="32"/>
        </w:rPr>
        <w:t>资助金额：不超过20万元</w:t>
      </w:r>
    </w:p>
    <w:p w14:paraId="5BA5A54B">
      <w:pPr>
        <w:widowControl/>
        <w:jc w:val="left"/>
        <w:rPr>
          <w:rFonts w:hint="eastAsia" w:asciiTheme="minorEastAsia" w:hAnsiTheme="minorEastAsia"/>
          <w:szCs w:val="32"/>
        </w:rPr>
      </w:pPr>
      <w:r>
        <w:rPr>
          <w:rFonts w:asciiTheme="minorEastAsia" w:hAnsiTheme="minorEastAsia"/>
          <w:szCs w:val="32"/>
        </w:rPr>
        <w:br w:type="page"/>
      </w:r>
    </w:p>
    <w:p w14:paraId="03554626">
      <w:pPr>
        <w:widowControl/>
        <w:adjustRightInd w:val="0"/>
        <w:snapToGrid w:val="0"/>
        <w:spacing w:line="560" w:lineRule="exact"/>
        <w:jc w:val="left"/>
        <w:rPr>
          <w:rFonts w:hint="eastAsia" w:asciiTheme="minorEastAsia" w:hAnsiTheme="minorEastAsia"/>
          <w:szCs w:val="32"/>
        </w:rPr>
        <w:sectPr>
          <w:pgSz w:w="11906" w:h="16838"/>
          <w:pgMar w:top="1440" w:right="1800" w:bottom="1440" w:left="1800" w:header="851" w:footer="992" w:gutter="0"/>
          <w:cols w:space="425" w:num="1"/>
          <w:docGrid w:type="lines" w:linePitch="312" w:charSpace="0"/>
        </w:sectPr>
      </w:pPr>
    </w:p>
    <w:p w14:paraId="1E9EBB18">
      <w:pPr>
        <w:adjustRightInd w:val="0"/>
        <w:snapToGrid w:val="0"/>
        <w:spacing w:after="312" w:afterLines="100" w:line="560" w:lineRule="exact"/>
        <w:jc w:val="center"/>
        <w:outlineLvl w:val="0"/>
        <w:rPr>
          <w:rFonts w:hint="eastAsia" w:ascii="方正小标宋简体" w:hAnsi="仿宋" w:eastAsia="方正小标宋简体"/>
          <w:sz w:val="36"/>
          <w:szCs w:val="40"/>
        </w:rPr>
      </w:pPr>
      <w:r>
        <w:rPr>
          <w:rFonts w:hint="eastAsia" w:ascii="方正小标宋_GBK" w:eastAsia="方正小标宋_GBK"/>
          <w:bCs/>
          <w:sz w:val="36"/>
          <w:szCs w:val="36"/>
        </w:rPr>
        <w:t>创202502013</w:t>
      </w:r>
      <w:r>
        <w:rPr>
          <w:rFonts w:hint="eastAsia" w:ascii="方正小标宋简体" w:hAnsi="仿宋" w:eastAsia="方正小标宋简体"/>
          <w:sz w:val="36"/>
          <w:szCs w:val="40"/>
        </w:rPr>
        <w:t xml:space="preserve"> 极低剂量、超快速全身</w:t>
      </w:r>
      <w:r>
        <w:rPr>
          <w:rFonts w:ascii="方正小标宋简体" w:hAnsi="仿宋" w:eastAsia="方正小标宋简体"/>
          <w:sz w:val="36"/>
          <w:szCs w:val="40"/>
        </w:rPr>
        <w:t>PET-CT成像</w:t>
      </w:r>
    </w:p>
    <w:p w14:paraId="4A7C51BF">
      <w:pPr>
        <w:pStyle w:val="11"/>
        <w:numPr>
          <w:ilvl w:val="0"/>
          <w:numId w:val="36"/>
        </w:numPr>
        <w:tabs>
          <w:tab w:val="left" w:pos="567"/>
          <w:tab w:val="left" w:pos="709"/>
        </w:tabs>
        <w:adjustRightInd w:val="0"/>
        <w:snapToGrid w:val="0"/>
        <w:spacing w:line="560" w:lineRule="exact"/>
        <w:ind w:firstLineChars="0"/>
        <w:rPr>
          <w:rFonts w:hint="eastAsia" w:ascii="仿宋" w:hAnsi="仿宋"/>
          <w:szCs w:val="32"/>
        </w:rPr>
      </w:pPr>
      <w:r>
        <w:rPr>
          <w:rFonts w:hint="eastAsia" w:ascii="仿宋" w:hAnsi="仿宋"/>
          <w:szCs w:val="32"/>
        </w:rPr>
        <w:t>领域：</w:t>
      </w:r>
      <w:r>
        <w:rPr>
          <w:rFonts w:ascii="仿宋" w:hAnsi="仿宋"/>
          <w:szCs w:val="32"/>
        </w:rPr>
        <w:t>PET-CT成像</w:t>
      </w:r>
    </w:p>
    <w:p w14:paraId="1E58F7E9">
      <w:pPr>
        <w:pStyle w:val="11"/>
        <w:numPr>
          <w:ilvl w:val="0"/>
          <w:numId w:val="36"/>
        </w:numPr>
        <w:tabs>
          <w:tab w:val="left" w:pos="567"/>
          <w:tab w:val="left" w:pos="709"/>
        </w:tabs>
        <w:adjustRightInd w:val="0"/>
        <w:snapToGrid w:val="0"/>
        <w:spacing w:line="560" w:lineRule="exact"/>
        <w:ind w:firstLineChars="0"/>
        <w:rPr>
          <w:rFonts w:hint="eastAsia" w:ascii="仿宋" w:hAnsi="仿宋"/>
          <w:szCs w:val="32"/>
        </w:rPr>
      </w:pPr>
      <w:r>
        <w:rPr>
          <w:rFonts w:hint="eastAsia" w:ascii="仿宋" w:hAnsi="仿宋"/>
          <w:szCs w:val="32"/>
        </w:rPr>
        <w:t>主要研发内容</w:t>
      </w:r>
    </w:p>
    <w:p w14:paraId="562B7238">
      <w:pPr>
        <w:pStyle w:val="11"/>
        <w:numPr>
          <w:ilvl w:val="0"/>
          <w:numId w:val="37"/>
        </w:numPr>
        <w:tabs>
          <w:tab w:val="left" w:pos="709"/>
          <w:tab w:val="left" w:pos="1134"/>
        </w:tabs>
        <w:adjustRightInd w:val="0"/>
        <w:snapToGrid w:val="0"/>
        <w:spacing w:line="560" w:lineRule="exact"/>
        <w:ind w:firstLineChars="0"/>
        <w:rPr>
          <w:rFonts w:hint="eastAsia" w:ascii="仿宋" w:hAnsi="仿宋"/>
          <w:szCs w:val="36"/>
        </w:rPr>
      </w:pPr>
      <w:r>
        <w:rPr>
          <w:rFonts w:hint="eastAsia" w:ascii="仿宋" w:hAnsi="仿宋"/>
          <w:szCs w:val="36"/>
        </w:rPr>
        <w:t>基于轴向≥140cm长轴PET-CT采集全身图像。评估在长轴PET-CT上缩短 18F-FDG 肿瘤显像时间对图像质量病灶探查力的影响。</w:t>
      </w:r>
    </w:p>
    <w:p w14:paraId="5BC9C09C">
      <w:pPr>
        <w:pStyle w:val="11"/>
        <w:numPr>
          <w:ilvl w:val="0"/>
          <w:numId w:val="37"/>
        </w:numPr>
        <w:tabs>
          <w:tab w:val="left" w:pos="709"/>
          <w:tab w:val="left" w:pos="1134"/>
        </w:tabs>
        <w:adjustRightInd w:val="0"/>
        <w:snapToGrid w:val="0"/>
        <w:spacing w:line="560" w:lineRule="exact"/>
        <w:ind w:firstLineChars="0"/>
        <w:rPr>
          <w:rFonts w:hint="eastAsia" w:ascii="仿宋" w:hAnsi="仿宋"/>
          <w:szCs w:val="36"/>
        </w:rPr>
      </w:pPr>
      <w:r>
        <w:rPr>
          <w:rFonts w:hint="eastAsia" w:ascii="仿宋" w:hAnsi="仿宋"/>
          <w:szCs w:val="36"/>
        </w:rPr>
        <w:t>采集时间为 900s。这些数据被分别重建为900s、180s、120s、60s、30s。</w:t>
      </w:r>
    </w:p>
    <w:p w14:paraId="65EEFA95">
      <w:pPr>
        <w:pStyle w:val="11"/>
        <w:numPr>
          <w:ilvl w:val="0"/>
          <w:numId w:val="37"/>
        </w:numPr>
        <w:tabs>
          <w:tab w:val="left" w:pos="709"/>
          <w:tab w:val="left" w:pos="1134"/>
        </w:tabs>
        <w:adjustRightInd w:val="0"/>
        <w:snapToGrid w:val="0"/>
        <w:spacing w:line="560" w:lineRule="exact"/>
        <w:ind w:firstLineChars="0"/>
        <w:rPr>
          <w:rFonts w:hint="eastAsia" w:ascii="仿宋" w:hAnsi="仿宋"/>
          <w:szCs w:val="36"/>
        </w:rPr>
      </w:pPr>
      <w:r>
        <w:rPr>
          <w:rFonts w:hint="eastAsia" w:ascii="仿宋" w:hAnsi="仿宋"/>
          <w:szCs w:val="36"/>
        </w:rPr>
        <w:t>由专业医生评图，评估是否满足临床诊断要求的图像质量。</w:t>
      </w:r>
    </w:p>
    <w:p w14:paraId="1C102523">
      <w:pPr>
        <w:pStyle w:val="11"/>
        <w:numPr>
          <w:ilvl w:val="0"/>
          <w:numId w:val="36"/>
        </w:numPr>
        <w:tabs>
          <w:tab w:val="left" w:pos="567"/>
          <w:tab w:val="left" w:pos="709"/>
        </w:tabs>
        <w:adjustRightInd w:val="0"/>
        <w:snapToGrid w:val="0"/>
        <w:spacing w:line="560" w:lineRule="exact"/>
        <w:ind w:firstLineChars="0"/>
        <w:rPr>
          <w:rFonts w:hint="eastAsia" w:ascii="仿宋" w:hAnsi="仿宋"/>
          <w:szCs w:val="32"/>
        </w:rPr>
      </w:pPr>
      <w:r>
        <w:rPr>
          <w:rFonts w:hint="eastAsia" w:ascii="仿宋" w:hAnsi="仿宋"/>
          <w:szCs w:val="32"/>
        </w:rPr>
        <w:t>项目考核指标（项目执行期内）</w:t>
      </w:r>
    </w:p>
    <w:p w14:paraId="28D3C85D">
      <w:pPr>
        <w:pStyle w:val="11"/>
        <w:tabs>
          <w:tab w:val="left" w:pos="567"/>
          <w:tab w:val="left" w:pos="709"/>
        </w:tabs>
        <w:adjustRightInd w:val="0"/>
        <w:snapToGrid w:val="0"/>
        <w:spacing w:line="560" w:lineRule="exact"/>
        <w:ind w:firstLine="640"/>
        <w:rPr>
          <w:rFonts w:hint="eastAsia" w:ascii="仿宋" w:hAnsi="仿宋"/>
          <w:szCs w:val="32"/>
        </w:rPr>
      </w:pPr>
      <w:r>
        <w:rPr>
          <w:rFonts w:hint="eastAsia" w:ascii="仿宋" w:hAnsi="仿宋"/>
          <w:szCs w:val="32"/>
        </w:rPr>
        <w:t>收集至少5</w:t>
      </w:r>
      <w:r>
        <w:rPr>
          <w:rFonts w:ascii="仿宋" w:hAnsi="仿宋"/>
          <w:szCs w:val="32"/>
        </w:rPr>
        <w:t>0例病例：</w:t>
      </w:r>
    </w:p>
    <w:p w14:paraId="5FBA6004">
      <w:pPr>
        <w:pStyle w:val="11"/>
        <w:numPr>
          <w:ilvl w:val="0"/>
          <w:numId w:val="38"/>
        </w:numPr>
        <w:tabs>
          <w:tab w:val="left" w:pos="567"/>
          <w:tab w:val="left" w:pos="709"/>
        </w:tabs>
        <w:adjustRightInd w:val="0"/>
        <w:snapToGrid w:val="0"/>
        <w:spacing w:line="560" w:lineRule="exact"/>
        <w:ind w:firstLine="707" w:firstLineChars="221"/>
        <w:rPr>
          <w:rFonts w:hint="eastAsia" w:ascii="仿宋" w:hAnsi="仿宋"/>
          <w:szCs w:val="32"/>
        </w:rPr>
      </w:pPr>
      <w:r>
        <w:rPr>
          <w:rFonts w:hint="eastAsia" w:ascii="仿宋" w:hAnsi="仿宋"/>
          <w:szCs w:val="32"/>
        </w:rPr>
        <w:t>扫描范围需包含从颅顶至足底；</w:t>
      </w:r>
    </w:p>
    <w:p w14:paraId="0C025731">
      <w:pPr>
        <w:pStyle w:val="11"/>
        <w:numPr>
          <w:ilvl w:val="0"/>
          <w:numId w:val="38"/>
        </w:numPr>
        <w:tabs>
          <w:tab w:val="left" w:pos="567"/>
          <w:tab w:val="left" w:pos="709"/>
        </w:tabs>
        <w:adjustRightInd w:val="0"/>
        <w:snapToGrid w:val="0"/>
        <w:spacing w:line="560" w:lineRule="exact"/>
        <w:ind w:firstLine="707" w:firstLineChars="221"/>
        <w:rPr>
          <w:rFonts w:hint="eastAsia" w:ascii="仿宋" w:hAnsi="仿宋"/>
          <w:szCs w:val="32"/>
        </w:rPr>
      </w:pPr>
      <w:r>
        <w:rPr>
          <w:rFonts w:hint="eastAsia" w:ascii="仿宋" w:hAnsi="仿宋"/>
          <w:szCs w:val="32"/>
        </w:rPr>
        <w:t>使用表模式采集原始数据（listmode）；</w:t>
      </w:r>
    </w:p>
    <w:p w14:paraId="50D7AF31">
      <w:pPr>
        <w:pStyle w:val="11"/>
        <w:numPr>
          <w:ilvl w:val="0"/>
          <w:numId w:val="38"/>
        </w:numPr>
        <w:tabs>
          <w:tab w:val="left" w:pos="567"/>
          <w:tab w:val="left" w:pos="709"/>
        </w:tabs>
        <w:adjustRightInd w:val="0"/>
        <w:snapToGrid w:val="0"/>
        <w:spacing w:line="560" w:lineRule="exact"/>
        <w:ind w:firstLine="707" w:firstLineChars="221"/>
        <w:rPr>
          <w:rFonts w:hint="eastAsia" w:ascii="仿宋" w:hAnsi="仿宋"/>
          <w:szCs w:val="32"/>
        </w:rPr>
      </w:pPr>
      <w:r>
        <w:rPr>
          <w:rFonts w:hint="eastAsia" w:ascii="仿宋" w:hAnsi="仿宋"/>
          <w:szCs w:val="32"/>
        </w:rPr>
        <w:t>所需数据有阳性病变；需有dicom数据对应的申请单电子件及诊断结论（脱敏后的照片或截图或文本信息均可）。</w:t>
      </w:r>
    </w:p>
    <w:p w14:paraId="7D68D412">
      <w:pPr>
        <w:pStyle w:val="11"/>
        <w:numPr>
          <w:ilvl w:val="0"/>
          <w:numId w:val="36"/>
        </w:numPr>
        <w:tabs>
          <w:tab w:val="left" w:pos="567"/>
          <w:tab w:val="left" w:pos="709"/>
        </w:tabs>
        <w:adjustRightInd w:val="0"/>
        <w:snapToGrid w:val="0"/>
        <w:spacing w:line="560" w:lineRule="exact"/>
        <w:ind w:firstLineChars="0"/>
        <w:rPr>
          <w:rFonts w:hint="eastAsia" w:ascii="仿宋" w:hAnsi="仿宋"/>
          <w:szCs w:val="32"/>
        </w:rPr>
      </w:pPr>
      <w:r>
        <w:rPr>
          <w:rFonts w:hint="eastAsia" w:ascii="仿宋" w:hAnsi="仿宋"/>
          <w:szCs w:val="32"/>
        </w:rPr>
        <w:t>项目实施年限：2年</w:t>
      </w:r>
    </w:p>
    <w:p w14:paraId="4D493B1E">
      <w:pPr>
        <w:pStyle w:val="11"/>
        <w:numPr>
          <w:ilvl w:val="0"/>
          <w:numId w:val="36"/>
        </w:numPr>
        <w:tabs>
          <w:tab w:val="left" w:pos="567"/>
          <w:tab w:val="left" w:pos="709"/>
        </w:tabs>
        <w:adjustRightInd w:val="0"/>
        <w:snapToGrid w:val="0"/>
        <w:spacing w:line="560" w:lineRule="exact"/>
        <w:ind w:firstLineChars="0"/>
        <w:rPr>
          <w:rFonts w:hint="eastAsia" w:asciiTheme="minorEastAsia" w:hAnsiTheme="minorEastAsia"/>
          <w:szCs w:val="32"/>
        </w:rPr>
      </w:pPr>
      <w:r>
        <w:rPr>
          <w:rFonts w:hint="eastAsia" w:ascii="仿宋" w:hAnsi="仿宋"/>
          <w:szCs w:val="32"/>
        </w:rPr>
        <w:t>资助金额：不超过2</w:t>
      </w:r>
      <w:r>
        <w:rPr>
          <w:rFonts w:ascii="仿宋" w:hAnsi="仿宋"/>
          <w:szCs w:val="32"/>
        </w:rPr>
        <w:t>0</w:t>
      </w:r>
      <w:r>
        <w:rPr>
          <w:rFonts w:hint="eastAsia" w:ascii="仿宋" w:hAnsi="仿宋"/>
          <w:szCs w:val="32"/>
        </w:rPr>
        <w:t>万元</w:t>
      </w:r>
    </w:p>
    <w:p w14:paraId="26AB3AE9">
      <w:pPr>
        <w:widowControl/>
        <w:jc w:val="left"/>
        <w:rPr>
          <w:rFonts w:hint="eastAsia" w:asciiTheme="minorEastAsia" w:hAnsiTheme="minorEastAsia"/>
          <w:szCs w:val="32"/>
        </w:rPr>
      </w:pPr>
      <w:r>
        <w:rPr>
          <w:rFonts w:asciiTheme="minorEastAsia" w:hAnsiTheme="minorEastAsia"/>
          <w:szCs w:val="32"/>
        </w:rPr>
        <w:br w:type="page"/>
      </w:r>
    </w:p>
    <w:p w14:paraId="04ABE234">
      <w:pPr>
        <w:widowControl/>
        <w:adjustRightInd w:val="0"/>
        <w:snapToGrid w:val="0"/>
        <w:spacing w:line="560" w:lineRule="exact"/>
        <w:jc w:val="left"/>
        <w:rPr>
          <w:rFonts w:hint="eastAsia" w:asciiTheme="minorEastAsia" w:hAnsiTheme="minorEastAsia"/>
          <w:szCs w:val="32"/>
        </w:rPr>
        <w:sectPr>
          <w:pgSz w:w="11906" w:h="16838"/>
          <w:pgMar w:top="1440" w:right="1800" w:bottom="1440" w:left="1800" w:header="851" w:footer="992" w:gutter="0"/>
          <w:cols w:space="425" w:num="1"/>
          <w:docGrid w:type="lines" w:linePitch="312" w:charSpace="0"/>
        </w:sectPr>
      </w:pPr>
    </w:p>
    <w:p w14:paraId="11FFD43D">
      <w:pPr>
        <w:adjustRightInd w:val="0"/>
        <w:snapToGrid w:val="0"/>
        <w:spacing w:after="312" w:afterLines="100" w:line="560" w:lineRule="exact"/>
        <w:jc w:val="center"/>
        <w:outlineLvl w:val="0"/>
        <w:rPr>
          <w:rFonts w:hint="eastAsia" w:ascii="方正小标宋简体" w:hAnsi="仿宋" w:eastAsia="方正小标宋简体"/>
          <w:sz w:val="36"/>
          <w:szCs w:val="40"/>
        </w:rPr>
      </w:pPr>
      <w:r>
        <w:rPr>
          <w:rFonts w:hint="eastAsia" w:ascii="方正小标宋_GBK" w:eastAsia="方正小标宋_GBK"/>
          <w:bCs/>
          <w:sz w:val="36"/>
          <w:szCs w:val="36"/>
        </w:rPr>
        <w:t>创202502014</w:t>
      </w:r>
      <w:r>
        <w:rPr>
          <w:rFonts w:hint="eastAsia" w:ascii="方正小标宋简体" w:hAnsi="仿宋" w:eastAsia="方正小标宋简体"/>
          <w:sz w:val="36"/>
          <w:szCs w:val="40"/>
        </w:rPr>
        <w:t xml:space="preserve"> 人工智能加速算法在</w:t>
      </w:r>
      <w:r>
        <w:rPr>
          <w:rFonts w:ascii="方正小标宋简体" w:hAnsi="仿宋" w:eastAsia="方正小标宋简体"/>
          <w:sz w:val="36"/>
          <w:szCs w:val="40"/>
        </w:rPr>
        <w:t>PET/MR中的应用</w:t>
      </w:r>
    </w:p>
    <w:p w14:paraId="1E7DE89A">
      <w:pPr>
        <w:pStyle w:val="11"/>
        <w:numPr>
          <w:ilvl w:val="0"/>
          <w:numId w:val="39"/>
        </w:numPr>
        <w:tabs>
          <w:tab w:val="left" w:pos="567"/>
          <w:tab w:val="left" w:pos="709"/>
        </w:tabs>
        <w:adjustRightInd w:val="0"/>
        <w:snapToGrid w:val="0"/>
        <w:spacing w:line="560" w:lineRule="exact"/>
        <w:ind w:firstLineChars="0"/>
        <w:rPr>
          <w:rFonts w:hint="eastAsia" w:ascii="仿宋" w:hAnsi="仿宋"/>
          <w:szCs w:val="32"/>
        </w:rPr>
      </w:pPr>
      <w:r>
        <w:rPr>
          <w:rFonts w:hint="eastAsia" w:ascii="仿宋" w:hAnsi="仿宋"/>
          <w:szCs w:val="32"/>
        </w:rPr>
        <w:t>领域：</w:t>
      </w:r>
      <w:r>
        <w:rPr>
          <w:rFonts w:ascii="仿宋" w:hAnsi="仿宋"/>
          <w:szCs w:val="32"/>
        </w:rPr>
        <w:t>PET/MR成像</w:t>
      </w:r>
    </w:p>
    <w:p w14:paraId="5F511783">
      <w:pPr>
        <w:pStyle w:val="11"/>
        <w:numPr>
          <w:ilvl w:val="0"/>
          <w:numId w:val="39"/>
        </w:numPr>
        <w:tabs>
          <w:tab w:val="left" w:pos="567"/>
          <w:tab w:val="left" w:pos="709"/>
        </w:tabs>
        <w:adjustRightInd w:val="0"/>
        <w:snapToGrid w:val="0"/>
        <w:spacing w:line="560" w:lineRule="exact"/>
        <w:ind w:firstLineChars="0"/>
        <w:rPr>
          <w:rFonts w:hint="eastAsia" w:ascii="仿宋" w:hAnsi="仿宋"/>
          <w:szCs w:val="32"/>
        </w:rPr>
      </w:pPr>
      <w:r>
        <w:rPr>
          <w:rFonts w:hint="eastAsia" w:ascii="仿宋" w:hAnsi="仿宋"/>
          <w:szCs w:val="32"/>
        </w:rPr>
        <w:t>主要研发内容</w:t>
      </w:r>
    </w:p>
    <w:p w14:paraId="44FFE5F0">
      <w:pPr>
        <w:pStyle w:val="11"/>
        <w:numPr>
          <w:ilvl w:val="0"/>
          <w:numId w:val="40"/>
        </w:numPr>
        <w:tabs>
          <w:tab w:val="left" w:pos="709"/>
          <w:tab w:val="left" w:pos="1134"/>
        </w:tabs>
        <w:adjustRightInd w:val="0"/>
        <w:snapToGrid w:val="0"/>
        <w:spacing w:line="560" w:lineRule="exact"/>
        <w:ind w:firstLineChars="0"/>
        <w:rPr>
          <w:rFonts w:hint="eastAsia" w:ascii="仿宋" w:hAnsi="仿宋"/>
          <w:szCs w:val="36"/>
        </w:rPr>
      </w:pPr>
      <w:r>
        <w:rPr>
          <w:rFonts w:hint="eastAsia" w:ascii="仿宋" w:hAnsi="仿宋"/>
          <w:szCs w:val="36"/>
        </w:rPr>
        <w:t>基于超高端PET/MR系统采集多模态图像。</w:t>
      </w:r>
    </w:p>
    <w:p w14:paraId="282510DD">
      <w:pPr>
        <w:pStyle w:val="11"/>
        <w:numPr>
          <w:ilvl w:val="0"/>
          <w:numId w:val="40"/>
        </w:numPr>
        <w:tabs>
          <w:tab w:val="left" w:pos="709"/>
          <w:tab w:val="left" w:pos="1134"/>
        </w:tabs>
        <w:adjustRightInd w:val="0"/>
        <w:snapToGrid w:val="0"/>
        <w:spacing w:line="560" w:lineRule="exact"/>
        <w:ind w:firstLineChars="0"/>
        <w:rPr>
          <w:rFonts w:hint="eastAsia" w:ascii="仿宋" w:hAnsi="仿宋"/>
          <w:szCs w:val="36"/>
        </w:rPr>
      </w:pPr>
      <w:r>
        <w:rPr>
          <w:rFonts w:hint="eastAsia" w:ascii="仿宋" w:hAnsi="仿宋"/>
          <w:szCs w:val="36"/>
        </w:rPr>
        <w:t>使用深度学习迭代重建技术进行PET全身图像重建，对比传统OSEM算法，由专业医生评图，评价深度学习迭代重建技术对病灶检出率的增益。</w:t>
      </w:r>
    </w:p>
    <w:p w14:paraId="3104BE9C">
      <w:pPr>
        <w:pStyle w:val="11"/>
        <w:numPr>
          <w:ilvl w:val="0"/>
          <w:numId w:val="40"/>
        </w:numPr>
        <w:tabs>
          <w:tab w:val="left" w:pos="709"/>
          <w:tab w:val="left" w:pos="1134"/>
        </w:tabs>
        <w:adjustRightInd w:val="0"/>
        <w:snapToGrid w:val="0"/>
        <w:spacing w:line="560" w:lineRule="exact"/>
        <w:ind w:firstLineChars="0"/>
        <w:rPr>
          <w:rFonts w:hint="eastAsia" w:ascii="仿宋" w:hAnsi="仿宋"/>
          <w:szCs w:val="36"/>
        </w:rPr>
      </w:pPr>
      <w:r>
        <w:rPr>
          <w:rFonts w:hint="eastAsia" w:ascii="仿宋" w:hAnsi="仿宋"/>
          <w:szCs w:val="36"/>
        </w:rPr>
        <w:t>使用人工智能联合半傅里叶技术、并行成像和压缩感知技术行快速磁共振成像。由专业医生评图，评估是否满足临床诊断要求的图像质量。</w:t>
      </w:r>
    </w:p>
    <w:p w14:paraId="1E1135B9">
      <w:pPr>
        <w:pStyle w:val="11"/>
        <w:numPr>
          <w:ilvl w:val="0"/>
          <w:numId w:val="39"/>
        </w:numPr>
        <w:tabs>
          <w:tab w:val="left" w:pos="567"/>
          <w:tab w:val="left" w:pos="709"/>
        </w:tabs>
        <w:adjustRightInd w:val="0"/>
        <w:snapToGrid w:val="0"/>
        <w:spacing w:line="560" w:lineRule="exact"/>
        <w:ind w:firstLineChars="0"/>
        <w:rPr>
          <w:rFonts w:hint="eastAsia" w:ascii="仿宋" w:hAnsi="仿宋"/>
          <w:szCs w:val="32"/>
        </w:rPr>
      </w:pPr>
      <w:r>
        <w:rPr>
          <w:rFonts w:hint="eastAsia" w:ascii="仿宋" w:hAnsi="仿宋"/>
          <w:szCs w:val="32"/>
        </w:rPr>
        <w:t>项目考核指标（项目执行期内）</w:t>
      </w:r>
    </w:p>
    <w:p w14:paraId="57225A79">
      <w:pPr>
        <w:pStyle w:val="11"/>
        <w:tabs>
          <w:tab w:val="left" w:pos="567"/>
          <w:tab w:val="left" w:pos="709"/>
        </w:tabs>
        <w:adjustRightInd w:val="0"/>
        <w:snapToGrid w:val="0"/>
        <w:spacing w:line="560" w:lineRule="exact"/>
        <w:ind w:firstLine="640"/>
        <w:rPr>
          <w:rFonts w:hint="eastAsia" w:ascii="仿宋" w:hAnsi="仿宋"/>
          <w:szCs w:val="32"/>
        </w:rPr>
      </w:pPr>
      <w:r>
        <w:rPr>
          <w:rFonts w:hint="eastAsia" w:ascii="仿宋" w:hAnsi="仿宋"/>
          <w:szCs w:val="32"/>
        </w:rPr>
        <w:t>收集至少5</w:t>
      </w:r>
      <w:r>
        <w:rPr>
          <w:rFonts w:ascii="仿宋" w:hAnsi="仿宋"/>
          <w:szCs w:val="32"/>
        </w:rPr>
        <w:t>0例病例：</w:t>
      </w:r>
    </w:p>
    <w:p w14:paraId="5BF5B8F6">
      <w:pPr>
        <w:pStyle w:val="11"/>
        <w:numPr>
          <w:ilvl w:val="0"/>
          <w:numId w:val="41"/>
        </w:numPr>
        <w:tabs>
          <w:tab w:val="left" w:pos="567"/>
          <w:tab w:val="left" w:pos="709"/>
        </w:tabs>
        <w:adjustRightInd w:val="0"/>
        <w:snapToGrid w:val="0"/>
        <w:spacing w:line="560" w:lineRule="exact"/>
        <w:ind w:firstLine="707" w:firstLineChars="221"/>
        <w:rPr>
          <w:rFonts w:hint="eastAsia" w:ascii="仿宋" w:hAnsi="仿宋"/>
          <w:szCs w:val="32"/>
        </w:rPr>
      </w:pPr>
      <w:r>
        <w:rPr>
          <w:rFonts w:hint="eastAsia" w:ascii="仿宋" w:hAnsi="仿宋"/>
          <w:szCs w:val="32"/>
        </w:rPr>
        <w:t>PET扫描范围需包含从颅底至大腿根部，磁共振包含T1、T2、DWI序列；</w:t>
      </w:r>
    </w:p>
    <w:p w14:paraId="7CC58982">
      <w:pPr>
        <w:pStyle w:val="11"/>
        <w:numPr>
          <w:ilvl w:val="0"/>
          <w:numId w:val="41"/>
        </w:numPr>
        <w:tabs>
          <w:tab w:val="left" w:pos="567"/>
          <w:tab w:val="left" w:pos="709"/>
        </w:tabs>
        <w:adjustRightInd w:val="0"/>
        <w:snapToGrid w:val="0"/>
        <w:spacing w:line="560" w:lineRule="exact"/>
        <w:ind w:firstLine="707" w:firstLineChars="221"/>
        <w:rPr>
          <w:rFonts w:hint="eastAsia" w:ascii="仿宋" w:hAnsi="仿宋"/>
          <w:szCs w:val="32"/>
        </w:rPr>
      </w:pPr>
      <w:r>
        <w:rPr>
          <w:rFonts w:hint="eastAsia" w:ascii="仿宋" w:hAnsi="仿宋"/>
          <w:szCs w:val="32"/>
        </w:rPr>
        <w:t>使用表模式采集原始数据（listmode）；</w:t>
      </w:r>
    </w:p>
    <w:p w14:paraId="37908BCE">
      <w:pPr>
        <w:pStyle w:val="11"/>
        <w:numPr>
          <w:ilvl w:val="0"/>
          <w:numId w:val="41"/>
        </w:numPr>
        <w:tabs>
          <w:tab w:val="left" w:pos="567"/>
          <w:tab w:val="left" w:pos="709"/>
        </w:tabs>
        <w:adjustRightInd w:val="0"/>
        <w:snapToGrid w:val="0"/>
        <w:spacing w:line="560" w:lineRule="exact"/>
        <w:ind w:firstLine="707" w:firstLineChars="221"/>
        <w:rPr>
          <w:rFonts w:hint="eastAsia" w:ascii="仿宋" w:hAnsi="仿宋"/>
          <w:szCs w:val="32"/>
        </w:rPr>
      </w:pPr>
      <w:r>
        <w:rPr>
          <w:rFonts w:hint="eastAsia" w:ascii="仿宋" w:hAnsi="仿宋"/>
          <w:szCs w:val="32"/>
        </w:rPr>
        <w:t>所需数据有阳性病变；</w:t>
      </w:r>
    </w:p>
    <w:p w14:paraId="41393FC1">
      <w:pPr>
        <w:pStyle w:val="11"/>
        <w:numPr>
          <w:ilvl w:val="0"/>
          <w:numId w:val="41"/>
        </w:numPr>
        <w:tabs>
          <w:tab w:val="left" w:pos="567"/>
          <w:tab w:val="left" w:pos="709"/>
        </w:tabs>
        <w:adjustRightInd w:val="0"/>
        <w:snapToGrid w:val="0"/>
        <w:spacing w:line="560" w:lineRule="exact"/>
        <w:ind w:firstLine="707" w:firstLineChars="221"/>
        <w:rPr>
          <w:rFonts w:hint="eastAsia" w:ascii="仿宋" w:hAnsi="仿宋"/>
          <w:szCs w:val="32"/>
        </w:rPr>
      </w:pPr>
      <w:r>
        <w:rPr>
          <w:rFonts w:hint="eastAsia" w:ascii="仿宋" w:hAnsi="仿宋"/>
          <w:szCs w:val="32"/>
        </w:rPr>
        <w:t>需有dicom数据对应的申请单电子件及诊断结论（脱敏后的照片或截图或文本信息均可）。</w:t>
      </w:r>
    </w:p>
    <w:p w14:paraId="4C4FAEF2">
      <w:pPr>
        <w:pStyle w:val="11"/>
        <w:numPr>
          <w:ilvl w:val="0"/>
          <w:numId w:val="39"/>
        </w:numPr>
        <w:tabs>
          <w:tab w:val="left" w:pos="567"/>
          <w:tab w:val="left" w:pos="709"/>
        </w:tabs>
        <w:adjustRightInd w:val="0"/>
        <w:snapToGrid w:val="0"/>
        <w:spacing w:line="560" w:lineRule="exact"/>
        <w:ind w:firstLineChars="0"/>
        <w:rPr>
          <w:rFonts w:hint="eastAsia" w:ascii="仿宋" w:hAnsi="仿宋"/>
          <w:szCs w:val="32"/>
        </w:rPr>
      </w:pPr>
      <w:r>
        <w:rPr>
          <w:rFonts w:hint="eastAsia" w:ascii="仿宋" w:hAnsi="仿宋"/>
          <w:szCs w:val="32"/>
        </w:rPr>
        <w:t>项目实施年限：2年</w:t>
      </w:r>
    </w:p>
    <w:p w14:paraId="58296FB4">
      <w:pPr>
        <w:pStyle w:val="11"/>
        <w:numPr>
          <w:ilvl w:val="0"/>
          <w:numId w:val="39"/>
        </w:numPr>
        <w:tabs>
          <w:tab w:val="left" w:pos="567"/>
          <w:tab w:val="left" w:pos="709"/>
        </w:tabs>
        <w:adjustRightInd w:val="0"/>
        <w:snapToGrid w:val="0"/>
        <w:spacing w:line="560" w:lineRule="exact"/>
        <w:ind w:firstLineChars="0"/>
        <w:rPr>
          <w:rFonts w:hint="eastAsia" w:ascii="仿宋" w:hAnsi="仿宋"/>
          <w:szCs w:val="32"/>
        </w:rPr>
      </w:pPr>
      <w:r>
        <w:rPr>
          <w:rFonts w:hint="eastAsia" w:ascii="仿宋" w:hAnsi="仿宋"/>
          <w:szCs w:val="32"/>
        </w:rPr>
        <w:t>资助金额：不超过2</w:t>
      </w:r>
      <w:r>
        <w:rPr>
          <w:rFonts w:ascii="仿宋" w:hAnsi="仿宋"/>
          <w:szCs w:val="32"/>
        </w:rPr>
        <w:t>0</w:t>
      </w:r>
      <w:r>
        <w:rPr>
          <w:rFonts w:hint="eastAsia" w:ascii="仿宋" w:hAnsi="仿宋"/>
          <w:szCs w:val="32"/>
        </w:rPr>
        <w:t>万元</w:t>
      </w:r>
    </w:p>
    <w:p w14:paraId="01A48C61">
      <w:pPr>
        <w:widowControl/>
        <w:jc w:val="left"/>
        <w:rPr>
          <w:rFonts w:hint="eastAsia" w:asciiTheme="minorEastAsia" w:hAnsiTheme="minorEastAsia"/>
          <w:szCs w:val="32"/>
        </w:rPr>
      </w:pPr>
      <w:r>
        <w:rPr>
          <w:rFonts w:asciiTheme="minorEastAsia" w:hAnsiTheme="minorEastAsia"/>
          <w:szCs w:val="32"/>
        </w:rPr>
        <w:br w:type="page"/>
      </w:r>
    </w:p>
    <w:p w14:paraId="4CAE87E4">
      <w:pPr>
        <w:widowControl/>
        <w:adjustRightInd w:val="0"/>
        <w:snapToGrid w:val="0"/>
        <w:spacing w:line="560" w:lineRule="exact"/>
        <w:jc w:val="left"/>
        <w:rPr>
          <w:rFonts w:hint="eastAsia" w:asciiTheme="minorEastAsia" w:hAnsiTheme="minorEastAsia"/>
          <w:szCs w:val="32"/>
        </w:rPr>
        <w:sectPr>
          <w:pgSz w:w="11906" w:h="16838"/>
          <w:pgMar w:top="1440" w:right="1800" w:bottom="1440" w:left="1800" w:header="851" w:footer="992" w:gutter="0"/>
          <w:cols w:space="425" w:num="1"/>
          <w:docGrid w:type="lines" w:linePitch="312" w:charSpace="0"/>
        </w:sectPr>
      </w:pPr>
    </w:p>
    <w:p w14:paraId="20AA2262">
      <w:pPr>
        <w:adjustRightInd w:val="0"/>
        <w:snapToGrid w:val="0"/>
        <w:spacing w:after="312" w:afterLines="100" w:line="560" w:lineRule="exact"/>
        <w:jc w:val="center"/>
        <w:outlineLvl w:val="0"/>
        <w:rPr>
          <w:rFonts w:hint="eastAsia" w:ascii="方正小标宋简体" w:hAnsi="仿宋" w:eastAsia="方正小标宋简体"/>
          <w:sz w:val="36"/>
          <w:szCs w:val="40"/>
        </w:rPr>
      </w:pPr>
      <w:r>
        <w:rPr>
          <w:rFonts w:hint="eastAsia" w:ascii="方正小标宋_GBK" w:eastAsia="方正小标宋_GBK"/>
          <w:bCs/>
          <w:sz w:val="36"/>
          <w:szCs w:val="36"/>
        </w:rPr>
        <w:t xml:space="preserve">创202502015 </w:t>
      </w:r>
      <w:r>
        <w:rPr>
          <w:rFonts w:hint="eastAsia" w:ascii="方正小标宋简体" w:hAnsi="仿宋" w:eastAsia="方正小标宋简体"/>
          <w:sz w:val="36"/>
          <w:szCs w:val="40"/>
        </w:rPr>
        <w:t>基于三维可视化技术的双能</w:t>
      </w:r>
      <w:r>
        <w:rPr>
          <w:rFonts w:ascii="方正小标宋简体" w:hAnsi="仿宋" w:eastAsia="方正小标宋简体"/>
          <w:sz w:val="36"/>
          <w:szCs w:val="40"/>
        </w:rPr>
        <w:t>CT门静脉成像方案优化与创新性临床应用</w:t>
      </w:r>
    </w:p>
    <w:p w14:paraId="39F5C579">
      <w:pPr>
        <w:pStyle w:val="11"/>
        <w:numPr>
          <w:ilvl w:val="0"/>
          <w:numId w:val="42"/>
        </w:numPr>
        <w:tabs>
          <w:tab w:val="left" w:pos="567"/>
          <w:tab w:val="left" w:pos="709"/>
        </w:tabs>
        <w:adjustRightInd w:val="0"/>
        <w:snapToGrid w:val="0"/>
        <w:spacing w:line="560" w:lineRule="exact"/>
        <w:ind w:firstLineChars="0"/>
        <w:rPr>
          <w:rFonts w:hint="eastAsia" w:ascii="仿宋" w:hAnsi="仿宋"/>
          <w:szCs w:val="32"/>
        </w:rPr>
      </w:pPr>
      <w:r>
        <w:rPr>
          <w:rFonts w:hint="eastAsia" w:ascii="仿宋" w:hAnsi="仿宋"/>
          <w:szCs w:val="32"/>
        </w:rPr>
        <w:t>领域：计算机断层扫描双能量成像</w:t>
      </w:r>
    </w:p>
    <w:p w14:paraId="24A576F5">
      <w:pPr>
        <w:pStyle w:val="11"/>
        <w:numPr>
          <w:ilvl w:val="0"/>
          <w:numId w:val="42"/>
        </w:numPr>
        <w:tabs>
          <w:tab w:val="left" w:pos="567"/>
          <w:tab w:val="left" w:pos="709"/>
        </w:tabs>
        <w:adjustRightInd w:val="0"/>
        <w:snapToGrid w:val="0"/>
        <w:spacing w:line="560" w:lineRule="exact"/>
        <w:ind w:firstLineChars="0"/>
        <w:rPr>
          <w:rFonts w:hint="eastAsia" w:ascii="仿宋" w:hAnsi="仿宋"/>
          <w:szCs w:val="32"/>
        </w:rPr>
      </w:pPr>
      <w:r>
        <w:rPr>
          <w:rFonts w:hint="eastAsia" w:ascii="仿宋" w:hAnsi="仿宋"/>
          <w:szCs w:val="32"/>
        </w:rPr>
        <w:t>主要研发内容</w:t>
      </w:r>
    </w:p>
    <w:p w14:paraId="7AD15570">
      <w:pPr>
        <w:pStyle w:val="11"/>
        <w:numPr>
          <w:ilvl w:val="0"/>
          <w:numId w:val="43"/>
        </w:numPr>
        <w:tabs>
          <w:tab w:val="left" w:pos="709"/>
          <w:tab w:val="left" w:pos="1134"/>
        </w:tabs>
        <w:adjustRightInd w:val="0"/>
        <w:snapToGrid w:val="0"/>
        <w:spacing w:line="560" w:lineRule="exact"/>
        <w:ind w:firstLineChars="0"/>
        <w:rPr>
          <w:rFonts w:hint="eastAsia" w:ascii="仿宋" w:hAnsi="仿宋"/>
          <w:szCs w:val="36"/>
        </w:rPr>
      </w:pPr>
      <w:r>
        <w:rPr>
          <w:rFonts w:hint="eastAsia" w:ascii="仿宋" w:hAnsi="仿宋"/>
          <w:szCs w:val="36"/>
        </w:rPr>
        <w:t>基于超高端高速宽体探测器CT，开展肝脏与门静脉成像的临床研究；</w:t>
      </w:r>
    </w:p>
    <w:p w14:paraId="4BC7B1FB">
      <w:pPr>
        <w:pStyle w:val="11"/>
        <w:numPr>
          <w:ilvl w:val="0"/>
          <w:numId w:val="43"/>
        </w:numPr>
        <w:tabs>
          <w:tab w:val="left" w:pos="709"/>
          <w:tab w:val="left" w:pos="1134"/>
        </w:tabs>
        <w:adjustRightInd w:val="0"/>
        <w:snapToGrid w:val="0"/>
        <w:spacing w:line="560" w:lineRule="exact"/>
        <w:ind w:firstLineChars="0"/>
        <w:rPr>
          <w:rFonts w:hint="eastAsia" w:ascii="仿宋" w:hAnsi="仿宋"/>
          <w:szCs w:val="36"/>
        </w:rPr>
      </w:pPr>
      <w:r>
        <w:rPr>
          <w:rFonts w:hint="eastAsia" w:ascii="仿宋" w:hAnsi="仿宋"/>
          <w:szCs w:val="36"/>
        </w:rPr>
        <w:t>包含多期增强常规CT扫查方式与双能CT扫查方式，其中双能CT扫查部分通过高速宽体CT设备的快速容积切换功能实现；</w:t>
      </w:r>
    </w:p>
    <w:p w14:paraId="4703D39C">
      <w:pPr>
        <w:pStyle w:val="11"/>
        <w:numPr>
          <w:ilvl w:val="0"/>
          <w:numId w:val="43"/>
        </w:numPr>
        <w:tabs>
          <w:tab w:val="left" w:pos="709"/>
          <w:tab w:val="left" w:pos="1134"/>
        </w:tabs>
        <w:adjustRightInd w:val="0"/>
        <w:snapToGrid w:val="0"/>
        <w:spacing w:line="560" w:lineRule="exact"/>
        <w:ind w:firstLineChars="0"/>
        <w:rPr>
          <w:rFonts w:hint="eastAsia" w:ascii="仿宋" w:hAnsi="仿宋"/>
          <w:szCs w:val="36"/>
        </w:rPr>
      </w:pPr>
      <w:r>
        <w:rPr>
          <w:rFonts w:hint="eastAsia" w:ascii="仿宋" w:hAnsi="仿宋"/>
          <w:szCs w:val="36"/>
        </w:rPr>
        <w:t>对常规CT与双能CT数据进行三维可视化建模，研究双能CT在门静脉功能评估中的临床价值，探索双能CT门静脉成像的最优性能。</w:t>
      </w:r>
    </w:p>
    <w:p w14:paraId="78D9D0F3">
      <w:pPr>
        <w:pStyle w:val="11"/>
        <w:numPr>
          <w:ilvl w:val="0"/>
          <w:numId w:val="42"/>
        </w:numPr>
        <w:tabs>
          <w:tab w:val="left" w:pos="567"/>
          <w:tab w:val="left" w:pos="709"/>
        </w:tabs>
        <w:adjustRightInd w:val="0"/>
        <w:snapToGrid w:val="0"/>
        <w:spacing w:line="560" w:lineRule="exact"/>
        <w:ind w:firstLineChars="0"/>
        <w:rPr>
          <w:rFonts w:hint="eastAsia" w:ascii="仿宋" w:hAnsi="仿宋"/>
          <w:szCs w:val="32"/>
        </w:rPr>
      </w:pPr>
      <w:r>
        <w:rPr>
          <w:rFonts w:hint="eastAsia" w:ascii="仿宋" w:hAnsi="仿宋"/>
          <w:szCs w:val="32"/>
        </w:rPr>
        <w:t>项目考核指标（项目执行期内）</w:t>
      </w:r>
    </w:p>
    <w:p w14:paraId="1E6977BF">
      <w:pPr>
        <w:pStyle w:val="11"/>
        <w:numPr>
          <w:ilvl w:val="0"/>
          <w:numId w:val="44"/>
        </w:numPr>
        <w:tabs>
          <w:tab w:val="left" w:pos="567"/>
          <w:tab w:val="left" w:pos="709"/>
        </w:tabs>
        <w:adjustRightInd w:val="0"/>
        <w:snapToGrid w:val="0"/>
        <w:spacing w:line="560" w:lineRule="exact"/>
        <w:ind w:firstLine="707" w:firstLineChars="221"/>
        <w:rPr>
          <w:rFonts w:hint="eastAsia" w:ascii="仿宋" w:hAnsi="仿宋"/>
          <w:szCs w:val="32"/>
        </w:rPr>
      </w:pPr>
      <w:r>
        <w:rPr>
          <w:rFonts w:hint="eastAsia" w:ascii="仿宋" w:hAnsi="仿宋"/>
          <w:szCs w:val="32"/>
        </w:rPr>
        <w:t>利用高速宽体探测器CT完成至少200例多期增强肝脏扫查；其中至少80例中的门静脉期通过双能扫查方式实现，且门静脉相关病变比例在常规CT与双能CT组中均不低于40%；</w:t>
      </w:r>
    </w:p>
    <w:p w14:paraId="4F23A9E3">
      <w:pPr>
        <w:pStyle w:val="11"/>
        <w:numPr>
          <w:ilvl w:val="0"/>
          <w:numId w:val="44"/>
        </w:numPr>
        <w:tabs>
          <w:tab w:val="left" w:pos="567"/>
          <w:tab w:val="left" w:pos="709"/>
        </w:tabs>
        <w:adjustRightInd w:val="0"/>
        <w:snapToGrid w:val="0"/>
        <w:spacing w:line="560" w:lineRule="exact"/>
        <w:ind w:firstLine="707" w:firstLineChars="221"/>
        <w:rPr>
          <w:rFonts w:hint="eastAsia" w:ascii="仿宋" w:hAnsi="仿宋"/>
          <w:szCs w:val="32"/>
        </w:rPr>
      </w:pPr>
      <w:r>
        <w:rPr>
          <w:rFonts w:hint="eastAsia" w:ascii="仿宋" w:hAnsi="仿宋"/>
          <w:szCs w:val="32"/>
        </w:rPr>
        <w:t>双能CT数据经过高级后处理生成完整的虚拟单能序列;</w:t>
      </w:r>
    </w:p>
    <w:p w14:paraId="531A7346">
      <w:pPr>
        <w:pStyle w:val="11"/>
        <w:numPr>
          <w:ilvl w:val="0"/>
          <w:numId w:val="44"/>
        </w:numPr>
        <w:tabs>
          <w:tab w:val="left" w:pos="567"/>
          <w:tab w:val="left" w:pos="709"/>
        </w:tabs>
        <w:adjustRightInd w:val="0"/>
        <w:snapToGrid w:val="0"/>
        <w:spacing w:line="560" w:lineRule="exact"/>
        <w:ind w:firstLine="707" w:firstLineChars="221"/>
        <w:rPr>
          <w:rFonts w:hint="eastAsia" w:ascii="仿宋" w:hAnsi="仿宋"/>
          <w:szCs w:val="32"/>
        </w:rPr>
      </w:pPr>
      <w:r>
        <w:rPr>
          <w:rFonts w:hint="eastAsia" w:ascii="仿宋" w:hAnsi="仿宋"/>
          <w:szCs w:val="32"/>
        </w:rPr>
        <w:t>对以上数据进行完整的临床诊断与三维可视化建模，生成评估报告。</w:t>
      </w:r>
    </w:p>
    <w:p w14:paraId="79546E64">
      <w:pPr>
        <w:pStyle w:val="11"/>
        <w:numPr>
          <w:ilvl w:val="0"/>
          <w:numId w:val="42"/>
        </w:numPr>
        <w:tabs>
          <w:tab w:val="left" w:pos="567"/>
          <w:tab w:val="left" w:pos="709"/>
        </w:tabs>
        <w:adjustRightInd w:val="0"/>
        <w:snapToGrid w:val="0"/>
        <w:spacing w:line="560" w:lineRule="exact"/>
        <w:ind w:firstLineChars="0"/>
        <w:rPr>
          <w:rFonts w:hint="eastAsia" w:ascii="仿宋" w:hAnsi="仿宋"/>
          <w:szCs w:val="32"/>
        </w:rPr>
      </w:pPr>
      <w:r>
        <w:rPr>
          <w:rFonts w:hint="eastAsia" w:ascii="仿宋" w:hAnsi="仿宋"/>
          <w:szCs w:val="32"/>
        </w:rPr>
        <w:t>项目实施年限：2年</w:t>
      </w:r>
    </w:p>
    <w:p w14:paraId="38C5150E">
      <w:pPr>
        <w:pStyle w:val="11"/>
        <w:numPr>
          <w:ilvl w:val="0"/>
          <w:numId w:val="42"/>
        </w:numPr>
        <w:tabs>
          <w:tab w:val="left" w:pos="567"/>
          <w:tab w:val="left" w:pos="709"/>
        </w:tabs>
        <w:adjustRightInd w:val="0"/>
        <w:snapToGrid w:val="0"/>
        <w:spacing w:line="560" w:lineRule="exact"/>
        <w:ind w:firstLineChars="0"/>
        <w:rPr>
          <w:rFonts w:hint="eastAsia" w:ascii="仿宋" w:hAnsi="仿宋"/>
          <w:szCs w:val="32"/>
        </w:rPr>
      </w:pPr>
      <w:r>
        <w:rPr>
          <w:rFonts w:hint="eastAsia" w:ascii="仿宋" w:hAnsi="仿宋"/>
          <w:szCs w:val="32"/>
        </w:rPr>
        <w:t>资助金额：不超过</w:t>
      </w:r>
      <w:r>
        <w:rPr>
          <w:rFonts w:ascii="仿宋" w:hAnsi="仿宋"/>
          <w:szCs w:val="32"/>
        </w:rPr>
        <w:t>10</w:t>
      </w:r>
      <w:r>
        <w:rPr>
          <w:rFonts w:hint="eastAsia" w:ascii="仿宋" w:hAnsi="仿宋"/>
          <w:szCs w:val="32"/>
        </w:rPr>
        <w:t>万元</w:t>
      </w:r>
    </w:p>
    <w:p w14:paraId="74D10B5D">
      <w:pPr>
        <w:widowControl/>
        <w:jc w:val="left"/>
        <w:rPr>
          <w:rFonts w:hint="eastAsia" w:ascii="仿宋" w:hAnsi="仿宋"/>
          <w:szCs w:val="32"/>
        </w:rPr>
      </w:pPr>
      <w:bookmarkStart w:id="5" w:name="_GoBack"/>
      <w:bookmarkEnd w:id="5"/>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Segoe UI">
    <w:panose1 w:val="020B0502040204020203"/>
    <w:charset w:val="00"/>
    <w:family w:val="swiss"/>
    <w:pitch w:val="default"/>
    <w:sig w:usb0="E4002EFF" w:usb1="C000E47F"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9EF51D"/>
    <w:multiLevelType w:val="singleLevel"/>
    <w:tmpl w:val="A19EF51D"/>
    <w:lvl w:ilvl="0" w:tentative="0">
      <w:start w:val="1"/>
      <w:numFmt w:val="decimal"/>
      <w:suff w:val="space"/>
      <w:lvlText w:val="%1."/>
      <w:lvlJc w:val="left"/>
    </w:lvl>
  </w:abstractNum>
  <w:abstractNum w:abstractNumId="1">
    <w:nsid w:val="B3CF5F46"/>
    <w:multiLevelType w:val="singleLevel"/>
    <w:tmpl w:val="B3CF5F46"/>
    <w:lvl w:ilvl="0" w:tentative="0">
      <w:start w:val="1"/>
      <w:numFmt w:val="chineseCounting"/>
      <w:suff w:val="nothing"/>
      <w:lvlText w:val="（%1）"/>
      <w:lvlJc w:val="left"/>
      <w:pPr>
        <w:ind w:left="220" w:firstLine="420"/>
      </w:pPr>
      <w:rPr>
        <w:rFonts w:hint="eastAsia"/>
      </w:rPr>
    </w:lvl>
  </w:abstractNum>
  <w:abstractNum w:abstractNumId="2">
    <w:nsid w:val="B5F86F64"/>
    <w:multiLevelType w:val="singleLevel"/>
    <w:tmpl w:val="B5F86F64"/>
    <w:lvl w:ilvl="0" w:tentative="0">
      <w:start w:val="1"/>
      <w:numFmt w:val="decimal"/>
      <w:suff w:val="space"/>
      <w:lvlText w:val="%1."/>
      <w:lvlJc w:val="left"/>
    </w:lvl>
  </w:abstractNum>
  <w:abstractNum w:abstractNumId="3">
    <w:nsid w:val="BAAE94A5"/>
    <w:multiLevelType w:val="singleLevel"/>
    <w:tmpl w:val="BAAE94A5"/>
    <w:lvl w:ilvl="0" w:tentative="0">
      <w:start w:val="1"/>
      <w:numFmt w:val="decimal"/>
      <w:suff w:val="space"/>
      <w:lvlText w:val="%1."/>
      <w:lvlJc w:val="left"/>
    </w:lvl>
  </w:abstractNum>
  <w:abstractNum w:abstractNumId="4">
    <w:nsid w:val="BFCE8D59"/>
    <w:multiLevelType w:val="singleLevel"/>
    <w:tmpl w:val="BFCE8D59"/>
    <w:lvl w:ilvl="0" w:tentative="0">
      <w:start w:val="1"/>
      <w:numFmt w:val="decimal"/>
      <w:suff w:val="space"/>
      <w:lvlText w:val="%1."/>
      <w:lvlJc w:val="left"/>
    </w:lvl>
  </w:abstractNum>
  <w:abstractNum w:abstractNumId="5">
    <w:nsid w:val="BFE0AF10"/>
    <w:multiLevelType w:val="singleLevel"/>
    <w:tmpl w:val="BFE0AF10"/>
    <w:lvl w:ilvl="0" w:tentative="0">
      <w:start w:val="1"/>
      <w:numFmt w:val="chineseCounting"/>
      <w:suff w:val="nothing"/>
      <w:lvlText w:val="（%1）"/>
      <w:lvlJc w:val="left"/>
      <w:pPr>
        <w:ind w:left="220" w:firstLine="420"/>
      </w:pPr>
      <w:rPr>
        <w:rFonts w:hint="eastAsia"/>
      </w:rPr>
    </w:lvl>
  </w:abstractNum>
  <w:abstractNum w:abstractNumId="6">
    <w:nsid w:val="BFFED723"/>
    <w:multiLevelType w:val="singleLevel"/>
    <w:tmpl w:val="BFFED723"/>
    <w:lvl w:ilvl="0" w:tentative="0">
      <w:start w:val="1"/>
      <w:numFmt w:val="chineseCounting"/>
      <w:suff w:val="nothing"/>
      <w:lvlText w:val="（%1）"/>
      <w:lvlJc w:val="left"/>
      <w:pPr>
        <w:ind w:left="220" w:firstLine="420"/>
      </w:pPr>
      <w:rPr>
        <w:rFonts w:hint="eastAsia"/>
      </w:rPr>
    </w:lvl>
  </w:abstractNum>
  <w:abstractNum w:abstractNumId="7">
    <w:nsid w:val="C7F35B2C"/>
    <w:multiLevelType w:val="singleLevel"/>
    <w:tmpl w:val="C7F35B2C"/>
    <w:lvl w:ilvl="0" w:tentative="0">
      <w:start w:val="1"/>
      <w:numFmt w:val="chineseCounting"/>
      <w:suff w:val="nothing"/>
      <w:lvlText w:val="（%1）"/>
      <w:lvlJc w:val="left"/>
      <w:pPr>
        <w:ind w:left="220" w:firstLine="420"/>
      </w:pPr>
      <w:rPr>
        <w:rFonts w:hint="eastAsia"/>
      </w:rPr>
    </w:lvl>
  </w:abstractNum>
  <w:abstractNum w:abstractNumId="8">
    <w:nsid w:val="D3BA735D"/>
    <w:multiLevelType w:val="singleLevel"/>
    <w:tmpl w:val="D3BA735D"/>
    <w:lvl w:ilvl="0" w:tentative="0">
      <w:start w:val="1"/>
      <w:numFmt w:val="chineseCounting"/>
      <w:suff w:val="nothing"/>
      <w:lvlText w:val="（%1）"/>
      <w:lvlJc w:val="left"/>
      <w:pPr>
        <w:ind w:left="220" w:firstLine="420"/>
      </w:pPr>
      <w:rPr>
        <w:rFonts w:hint="eastAsia"/>
      </w:rPr>
    </w:lvl>
  </w:abstractNum>
  <w:abstractNum w:abstractNumId="9">
    <w:nsid w:val="DE3FDDA1"/>
    <w:multiLevelType w:val="singleLevel"/>
    <w:tmpl w:val="DE3FDDA1"/>
    <w:lvl w:ilvl="0" w:tentative="0">
      <w:start w:val="1"/>
      <w:numFmt w:val="chineseCounting"/>
      <w:suff w:val="nothing"/>
      <w:lvlText w:val="（%1）"/>
      <w:lvlJc w:val="left"/>
      <w:pPr>
        <w:ind w:left="220" w:firstLine="420"/>
      </w:pPr>
      <w:rPr>
        <w:rFonts w:hint="eastAsia"/>
      </w:rPr>
    </w:lvl>
  </w:abstractNum>
  <w:abstractNum w:abstractNumId="10">
    <w:nsid w:val="DF9ED1CD"/>
    <w:multiLevelType w:val="singleLevel"/>
    <w:tmpl w:val="DF9ED1CD"/>
    <w:lvl w:ilvl="0" w:tentative="0">
      <w:start w:val="1"/>
      <w:numFmt w:val="chineseCounting"/>
      <w:suff w:val="nothing"/>
      <w:lvlText w:val="（%1）"/>
      <w:lvlJc w:val="left"/>
      <w:pPr>
        <w:ind w:left="220" w:firstLine="420"/>
      </w:pPr>
      <w:rPr>
        <w:rFonts w:hint="eastAsia"/>
      </w:rPr>
    </w:lvl>
  </w:abstractNum>
  <w:abstractNum w:abstractNumId="11">
    <w:nsid w:val="EB4457B7"/>
    <w:multiLevelType w:val="singleLevel"/>
    <w:tmpl w:val="EB4457B7"/>
    <w:lvl w:ilvl="0" w:tentative="0">
      <w:start w:val="1"/>
      <w:numFmt w:val="decimal"/>
      <w:suff w:val="space"/>
      <w:lvlText w:val="%1."/>
      <w:lvlJc w:val="left"/>
    </w:lvl>
  </w:abstractNum>
  <w:abstractNum w:abstractNumId="12">
    <w:nsid w:val="EB7EDB33"/>
    <w:multiLevelType w:val="singleLevel"/>
    <w:tmpl w:val="EB7EDB33"/>
    <w:lvl w:ilvl="0" w:tentative="0">
      <w:start w:val="1"/>
      <w:numFmt w:val="chineseCounting"/>
      <w:suff w:val="nothing"/>
      <w:lvlText w:val="（%1）"/>
      <w:lvlJc w:val="left"/>
      <w:pPr>
        <w:ind w:left="220" w:firstLine="420"/>
      </w:pPr>
      <w:rPr>
        <w:rFonts w:hint="eastAsia"/>
      </w:rPr>
    </w:lvl>
  </w:abstractNum>
  <w:abstractNum w:abstractNumId="13">
    <w:nsid w:val="EF2FF38A"/>
    <w:multiLevelType w:val="singleLevel"/>
    <w:tmpl w:val="EF2FF38A"/>
    <w:lvl w:ilvl="0" w:tentative="0">
      <w:start w:val="1"/>
      <w:numFmt w:val="decimal"/>
      <w:suff w:val="space"/>
      <w:lvlText w:val="%1."/>
      <w:lvlJc w:val="left"/>
    </w:lvl>
  </w:abstractNum>
  <w:abstractNum w:abstractNumId="14">
    <w:nsid w:val="EFAEC7CE"/>
    <w:multiLevelType w:val="singleLevel"/>
    <w:tmpl w:val="EFAEC7CE"/>
    <w:lvl w:ilvl="0" w:tentative="0">
      <w:start w:val="1"/>
      <w:numFmt w:val="decimal"/>
      <w:suff w:val="space"/>
      <w:lvlText w:val="%1."/>
      <w:lvlJc w:val="left"/>
    </w:lvl>
  </w:abstractNum>
  <w:abstractNum w:abstractNumId="15">
    <w:nsid w:val="EFFE8C95"/>
    <w:multiLevelType w:val="singleLevel"/>
    <w:tmpl w:val="EFFE8C95"/>
    <w:lvl w:ilvl="0" w:tentative="0">
      <w:start w:val="1"/>
      <w:numFmt w:val="chineseCounting"/>
      <w:suff w:val="nothing"/>
      <w:lvlText w:val="（%1）"/>
      <w:lvlJc w:val="left"/>
      <w:pPr>
        <w:ind w:left="220" w:firstLine="420"/>
      </w:pPr>
      <w:rPr>
        <w:rFonts w:hint="eastAsia"/>
      </w:rPr>
    </w:lvl>
  </w:abstractNum>
  <w:abstractNum w:abstractNumId="16">
    <w:nsid w:val="FB76E451"/>
    <w:multiLevelType w:val="singleLevel"/>
    <w:tmpl w:val="FB76E451"/>
    <w:lvl w:ilvl="0" w:tentative="0">
      <w:start w:val="1"/>
      <w:numFmt w:val="chineseCounting"/>
      <w:suff w:val="nothing"/>
      <w:lvlText w:val="（%1）"/>
      <w:lvlJc w:val="left"/>
      <w:pPr>
        <w:ind w:left="220" w:firstLine="420"/>
      </w:pPr>
      <w:rPr>
        <w:rFonts w:hint="eastAsia"/>
      </w:rPr>
    </w:lvl>
  </w:abstractNum>
  <w:abstractNum w:abstractNumId="17">
    <w:nsid w:val="FDFE9911"/>
    <w:multiLevelType w:val="singleLevel"/>
    <w:tmpl w:val="FDFE9911"/>
    <w:lvl w:ilvl="0" w:tentative="0">
      <w:start w:val="1"/>
      <w:numFmt w:val="chineseCounting"/>
      <w:suff w:val="nothing"/>
      <w:lvlText w:val="（%1）"/>
      <w:lvlJc w:val="left"/>
      <w:pPr>
        <w:ind w:left="220" w:firstLine="420"/>
      </w:pPr>
      <w:rPr>
        <w:rFonts w:hint="eastAsia"/>
      </w:rPr>
    </w:lvl>
  </w:abstractNum>
  <w:abstractNum w:abstractNumId="18">
    <w:nsid w:val="FEEF443F"/>
    <w:multiLevelType w:val="multilevel"/>
    <w:tmpl w:val="FEEF443F"/>
    <w:lvl w:ilvl="0" w:tentative="0">
      <w:start w:val="1"/>
      <w:numFmt w:val="chineseCountingThousand"/>
      <w:lvlText w:val="%1、"/>
      <w:lvlJc w:val="left"/>
      <w:pPr>
        <w:ind w:left="420" w:hanging="420"/>
      </w:pPr>
      <w:rPr>
        <w:b w:val="0"/>
        <w:bCs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FEF6D1B2"/>
    <w:multiLevelType w:val="singleLevel"/>
    <w:tmpl w:val="FEF6D1B2"/>
    <w:lvl w:ilvl="0" w:tentative="0">
      <w:start w:val="1"/>
      <w:numFmt w:val="chineseCounting"/>
      <w:suff w:val="nothing"/>
      <w:lvlText w:val="（%1）"/>
      <w:lvlJc w:val="left"/>
      <w:pPr>
        <w:ind w:left="220" w:firstLine="420"/>
      </w:pPr>
      <w:rPr>
        <w:rFonts w:hint="eastAsia"/>
      </w:rPr>
    </w:lvl>
  </w:abstractNum>
  <w:abstractNum w:abstractNumId="20">
    <w:nsid w:val="FFB21822"/>
    <w:multiLevelType w:val="singleLevel"/>
    <w:tmpl w:val="FFB21822"/>
    <w:lvl w:ilvl="0" w:tentative="0">
      <w:start w:val="1"/>
      <w:numFmt w:val="chineseCounting"/>
      <w:suff w:val="nothing"/>
      <w:lvlText w:val="（%1）"/>
      <w:lvlJc w:val="left"/>
      <w:pPr>
        <w:ind w:left="220" w:firstLine="420"/>
      </w:pPr>
      <w:rPr>
        <w:rFonts w:hint="eastAsia"/>
      </w:rPr>
    </w:lvl>
  </w:abstractNum>
  <w:abstractNum w:abstractNumId="21">
    <w:nsid w:val="FFD213CC"/>
    <w:multiLevelType w:val="singleLevel"/>
    <w:tmpl w:val="FFD213CC"/>
    <w:lvl w:ilvl="0" w:tentative="0">
      <w:start w:val="1"/>
      <w:numFmt w:val="decimal"/>
      <w:suff w:val="space"/>
      <w:lvlText w:val="%1."/>
      <w:lvlJc w:val="left"/>
    </w:lvl>
  </w:abstractNum>
  <w:abstractNum w:abstractNumId="22">
    <w:nsid w:val="FFD939D5"/>
    <w:multiLevelType w:val="multilevel"/>
    <w:tmpl w:val="FFD939D5"/>
    <w:lvl w:ilvl="0" w:tentative="0">
      <w:start w:val="1"/>
      <w:numFmt w:val="chineseCountingThousand"/>
      <w:lvlText w:val="%1、"/>
      <w:lvlJc w:val="left"/>
      <w:pPr>
        <w:ind w:left="420" w:hanging="420"/>
      </w:pPr>
      <w:rPr>
        <w:b w:val="0"/>
        <w:bCs w:val="0"/>
        <w:lang w:val="en-US"/>
      </w:rPr>
    </w:lvl>
    <w:lvl w:ilvl="1" w:tentative="0">
      <w:start w:val="1"/>
      <w:numFmt w:val="japaneseCounting"/>
      <w:lvlText w:val="%2、"/>
      <w:lvlJc w:val="left"/>
      <w:pPr>
        <w:ind w:left="72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FFDCBB7E"/>
    <w:multiLevelType w:val="singleLevel"/>
    <w:tmpl w:val="FFDCBB7E"/>
    <w:lvl w:ilvl="0" w:tentative="0">
      <w:start w:val="1"/>
      <w:numFmt w:val="decimal"/>
      <w:suff w:val="space"/>
      <w:lvlText w:val="%1."/>
      <w:lvlJc w:val="left"/>
    </w:lvl>
  </w:abstractNum>
  <w:abstractNum w:abstractNumId="24">
    <w:nsid w:val="FFE744C3"/>
    <w:multiLevelType w:val="singleLevel"/>
    <w:tmpl w:val="FFE744C3"/>
    <w:lvl w:ilvl="0" w:tentative="0">
      <w:start w:val="1"/>
      <w:numFmt w:val="chineseCounting"/>
      <w:suff w:val="nothing"/>
      <w:lvlText w:val="（%1）"/>
      <w:lvlJc w:val="left"/>
      <w:pPr>
        <w:ind w:left="220" w:firstLine="420"/>
      </w:pPr>
      <w:rPr>
        <w:rFonts w:hint="eastAsia"/>
      </w:rPr>
    </w:lvl>
  </w:abstractNum>
  <w:abstractNum w:abstractNumId="25">
    <w:nsid w:val="FFF7EC14"/>
    <w:multiLevelType w:val="singleLevel"/>
    <w:tmpl w:val="FFF7EC14"/>
    <w:lvl w:ilvl="0" w:tentative="0">
      <w:start w:val="1"/>
      <w:numFmt w:val="decimal"/>
      <w:suff w:val="space"/>
      <w:lvlText w:val="%1."/>
      <w:lvlJc w:val="left"/>
    </w:lvl>
  </w:abstractNum>
  <w:abstractNum w:abstractNumId="26">
    <w:nsid w:val="FFFB2A89"/>
    <w:multiLevelType w:val="singleLevel"/>
    <w:tmpl w:val="FFFB2A89"/>
    <w:lvl w:ilvl="0" w:tentative="0">
      <w:start w:val="1"/>
      <w:numFmt w:val="decimal"/>
      <w:suff w:val="space"/>
      <w:lvlText w:val="%1."/>
      <w:lvlJc w:val="left"/>
    </w:lvl>
  </w:abstractNum>
  <w:abstractNum w:abstractNumId="27">
    <w:nsid w:val="017B18D0"/>
    <w:multiLevelType w:val="singleLevel"/>
    <w:tmpl w:val="017B18D0"/>
    <w:lvl w:ilvl="0" w:tentative="0">
      <w:start w:val="1"/>
      <w:numFmt w:val="decimal"/>
      <w:suff w:val="space"/>
      <w:lvlText w:val="%1."/>
      <w:lvlJc w:val="left"/>
    </w:lvl>
  </w:abstractNum>
  <w:abstractNum w:abstractNumId="28">
    <w:nsid w:val="12FA435D"/>
    <w:multiLevelType w:val="multilevel"/>
    <w:tmpl w:val="12FA435D"/>
    <w:lvl w:ilvl="0" w:tentative="0">
      <w:start w:val="1"/>
      <w:numFmt w:val="chineseCountingThousand"/>
      <w:lvlText w:val="%1、"/>
      <w:lvlJc w:val="left"/>
      <w:pPr>
        <w:ind w:left="420" w:hanging="420"/>
      </w:pPr>
      <w:rPr>
        <w:b w:val="0"/>
        <w:bCs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2A9C66C3"/>
    <w:multiLevelType w:val="multilevel"/>
    <w:tmpl w:val="2A9C66C3"/>
    <w:lvl w:ilvl="0" w:tentative="0">
      <w:start w:val="1"/>
      <w:numFmt w:val="chineseCountingThousand"/>
      <w:lvlText w:val="%1、"/>
      <w:lvlJc w:val="left"/>
      <w:pPr>
        <w:ind w:left="420" w:hanging="420"/>
      </w:pPr>
      <w:rPr>
        <w:b w:val="0"/>
        <w:bCs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0">
    <w:nsid w:val="3B66655D"/>
    <w:multiLevelType w:val="multilevel"/>
    <w:tmpl w:val="3B66655D"/>
    <w:lvl w:ilvl="0" w:tentative="0">
      <w:start w:val="1"/>
      <w:numFmt w:val="japaneseCounting"/>
      <w:lvlText w:val="%1、"/>
      <w:lvlJc w:val="left"/>
      <w:pPr>
        <w:ind w:left="720" w:hanging="720"/>
      </w:pPr>
      <w:rPr>
        <w:rFonts w:hint="default" w:ascii="仿宋" w:hAnsi="仿宋" w:eastAsia="仿宋" w:cs="华文楷体"/>
        <w:sz w:val="32"/>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1">
    <w:nsid w:val="429C1CA9"/>
    <w:multiLevelType w:val="multilevel"/>
    <w:tmpl w:val="429C1CA9"/>
    <w:lvl w:ilvl="0" w:tentative="0">
      <w:start w:val="1"/>
      <w:numFmt w:val="chineseCountingThousand"/>
      <w:lvlText w:val="%1、"/>
      <w:lvlJc w:val="left"/>
      <w:pPr>
        <w:ind w:left="420" w:hanging="420"/>
      </w:pPr>
      <w:rPr>
        <w:b w:val="0"/>
        <w:bCs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2">
    <w:nsid w:val="44721D70"/>
    <w:multiLevelType w:val="multilevel"/>
    <w:tmpl w:val="44721D70"/>
    <w:lvl w:ilvl="0" w:tentative="0">
      <w:start w:val="1"/>
      <w:numFmt w:val="chineseCountingThousand"/>
      <w:lvlText w:val="%1、"/>
      <w:lvlJc w:val="left"/>
      <w:pPr>
        <w:ind w:left="420" w:hanging="420"/>
      </w:pPr>
      <w:rPr>
        <w:b w:val="0"/>
        <w:bCs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3">
    <w:nsid w:val="4F22018B"/>
    <w:multiLevelType w:val="multilevel"/>
    <w:tmpl w:val="4F22018B"/>
    <w:lvl w:ilvl="0" w:tentative="0">
      <w:start w:val="1"/>
      <w:numFmt w:val="chineseCountingThousand"/>
      <w:lvlText w:val="%1、"/>
      <w:lvlJc w:val="left"/>
      <w:pPr>
        <w:ind w:left="420" w:hanging="420"/>
      </w:pPr>
      <w:rPr>
        <w:b w:val="0"/>
        <w:bCs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4">
    <w:nsid w:val="55AB8FD3"/>
    <w:multiLevelType w:val="singleLevel"/>
    <w:tmpl w:val="55AB8FD3"/>
    <w:lvl w:ilvl="0" w:tentative="0">
      <w:start w:val="1"/>
      <w:numFmt w:val="decimal"/>
      <w:suff w:val="space"/>
      <w:lvlText w:val="%1."/>
      <w:lvlJc w:val="left"/>
    </w:lvl>
  </w:abstractNum>
  <w:abstractNum w:abstractNumId="35">
    <w:nsid w:val="63D41678"/>
    <w:multiLevelType w:val="multilevel"/>
    <w:tmpl w:val="63D41678"/>
    <w:lvl w:ilvl="0" w:tentative="0">
      <w:start w:val="1"/>
      <w:numFmt w:val="japaneseCounting"/>
      <w:lvlText w:val="%1、"/>
      <w:lvlJc w:val="left"/>
      <w:pPr>
        <w:ind w:left="720" w:hanging="720"/>
      </w:pPr>
      <w:rPr>
        <w:rFonts w:hint="default" w:ascii="仿宋" w:hAnsi="仿宋" w:eastAsia="仿宋" w:cs="华文楷体"/>
        <w:sz w:val="32"/>
        <w:lang w:val="en-US"/>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6">
    <w:nsid w:val="6A5A52FA"/>
    <w:multiLevelType w:val="multilevel"/>
    <w:tmpl w:val="6A5A52FA"/>
    <w:lvl w:ilvl="0" w:tentative="0">
      <w:start w:val="1"/>
      <w:numFmt w:val="chineseCountingThousand"/>
      <w:lvlText w:val="%1、"/>
      <w:lvlJc w:val="left"/>
      <w:pPr>
        <w:ind w:left="420" w:hanging="420"/>
      </w:pPr>
      <w:rPr>
        <w:b w:val="0"/>
        <w:bCs w:val="0"/>
        <w:lang w:val="en-US"/>
      </w:rPr>
    </w:lvl>
    <w:lvl w:ilvl="1" w:tentative="0">
      <w:start w:val="1"/>
      <w:numFmt w:val="japaneseCounting"/>
      <w:lvlText w:val="%2、"/>
      <w:lvlJc w:val="left"/>
      <w:pPr>
        <w:ind w:left="72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7">
    <w:nsid w:val="6CCB6FF3"/>
    <w:multiLevelType w:val="multilevel"/>
    <w:tmpl w:val="6CCB6FF3"/>
    <w:lvl w:ilvl="0" w:tentative="0">
      <w:start w:val="1"/>
      <w:numFmt w:val="chineseCountingThousand"/>
      <w:lvlText w:val="%1、"/>
      <w:lvlJc w:val="left"/>
      <w:pPr>
        <w:ind w:left="420" w:hanging="420"/>
      </w:pPr>
      <w:rPr>
        <w:b w:val="0"/>
        <w:bCs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8">
    <w:nsid w:val="6E493872"/>
    <w:multiLevelType w:val="multilevel"/>
    <w:tmpl w:val="6E493872"/>
    <w:lvl w:ilvl="0" w:tentative="0">
      <w:start w:val="1"/>
      <w:numFmt w:val="japaneseCounting"/>
      <w:lvlText w:val="%1、"/>
      <w:lvlJc w:val="left"/>
      <w:pPr>
        <w:ind w:left="720" w:hanging="720"/>
      </w:pPr>
      <w:rPr>
        <w:rFonts w:hint="default" w:ascii="仿宋" w:hAnsi="仿宋" w:eastAsia="仿宋" w:cs="华文楷体"/>
        <w:sz w:val="32"/>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9">
    <w:nsid w:val="6F241AAE"/>
    <w:multiLevelType w:val="multilevel"/>
    <w:tmpl w:val="6F241AAE"/>
    <w:lvl w:ilvl="0" w:tentative="0">
      <w:start w:val="1"/>
      <w:numFmt w:val="chineseCountingThousand"/>
      <w:lvlText w:val="%1、"/>
      <w:lvlJc w:val="left"/>
      <w:pPr>
        <w:ind w:left="420" w:hanging="420"/>
      </w:pPr>
      <w:rPr>
        <w:b w:val="0"/>
        <w:bCs w:val="0"/>
      </w:rPr>
    </w:lvl>
    <w:lvl w:ilvl="1" w:tentative="0">
      <w:start w:val="4"/>
      <w:numFmt w:val="japaneseCounting"/>
      <w:lvlText w:val="%2、"/>
      <w:lvlJc w:val="left"/>
      <w:pPr>
        <w:ind w:left="72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0">
    <w:nsid w:val="71203B5A"/>
    <w:multiLevelType w:val="multilevel"/>
    <w:tmpl w:val="71203B5A"/>
    <w:lvl w:ilvl="0" w:tentative="0">
      <w:start w:val="1"/>
      <w:numFmt w:val="chineseCountingThousand"/>
      <w:lvlText w:val="%1、"/>
      <w:lvlJc w:val="left"/>
      <w:pPr>
        <w:ind w:left="420" w:hanging="420"/>
      </w:pPr>
      <w:rPr>
        <w:b w:val="0"/>
        <w:bCs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1">
    <w:nsid w:val="74BF7FC2"/>
    <w:multiLevelType w:val="singleLevel"/>
    <w:tmpl w:val="74BF7FC2"/>
    <w:lvl w:ilvl="0" w:tentative="0">
      <w:start w:val="1"/>
      <w:numFmt w:val="decimal"/>
      <w:suff w:val="space"/>
      <w:lvlText w:val="%1."/>
      <w:lvlJc w:val="left"/>
    </w:lvl>
  </w:abstractNum>
  <w:abstractNum w:abstractNumId="42">
    <w:nsid w:val="77A42789"/>
    <w:multiLevelType w:val="multilevel"/>
    <w:tmpl w:val="77A42789"/>
    <w:lvl w:ilvl="0" w:tentative="0">
      <w:start w:val="1"/>
      <w:numFmt w:val="chineseCountingThousand"/>
      <w:lvlText w:val="%1、"/>
      <w:lvlJc w:val="left"/>
      <w:pPr>
        <w:ind w:left="420" w:hanging="420"/>
      </w:pPr>
      <w:rPr>
        <w:b w:val="0"/>
        <w:bCs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3">
    <w:nsid w:val="7DBA7CBA"/>
    <w:multiLevelType w:val="singleLevel"/>
    <w:tmpl w:val="7DBA7CBA"/>
    <w:lvl w:ilvl="0" w:tentative="0">
      <w:start w:val="1"/>
      <w:numFmt w:val="decimal"/>
      <w:suff w:val="space"/>
      <w:lvlText w:val="%1."/>
      <w:lvlJc w:val="left"/>
    </w:lvl>
  </w:abstractNum>
  <w:num w:numId="1">
    <w:abstractNumId w:val="37"/>
  </w:num>
  <w:num w:numId="2">
    <w:abstractNumId w:val="43"/>
  </w:num>
  <w:num w:numId="3">
    <w:abstractNumId w:val="39"/>
  </w:num>
  <w:num w:numId="4">
    <w:abstractNumId w:val="5"/>
  </w:num>
  <w:num w:numId="5">
    <w:abstractNumId w:val="4"/>
  </w:num>
  <w:num w:numId="6">
    <w:abstractNumId w:val="36"/>
  </w:num>
  <w:num w:numId="7">
    <w:abstractNumId w:val="15"/>
  </w:num>
  <w:num w:numId="8">
    <w:abstractNumId w:val="14"/>
  </w:num>
  <w:num w:numId="9">
    <w:abstractNumId w:val="22"/>
  </w:num>
  <w:num w:numId="10">
    <w:abstractNumId w:val="20"/>
  </w:num>
  <w:num w:numId="11">
    <w:abstractNumId w:val="3"/>
  </w:num>
  <w:num w:numId="12">
    <w:abstractNumId w:val="38"/>
  </w:num>
  <w:num w:numId="13">
    <w:abstractNumId w:val="10"/>
  </w:num>
  <w:num w:numId="14">
    <w:abstractNumId w:val="25"/>
  </w:num>
  <w:num w:numId="15">
    <w:abstractNumId w:val="30"/>
  </w:num>
  <w:num w:numId="16">
    <w:abstractNumId w:val="17"/>
  </w:num>
  <w:num w:numId="17">
    <w:abstractNumId w:val="34"/>
  </w:num>
  <w:num w:numId="18">
    <w:abstractNumId w:val="35"/>
  </w:num>
  <w:num w:numId="19">
    <w:abstractNumId w:val="19"/>
  </w:num>
  <w:num w:numId="20">
    <w:abstractNumId w:val="23"/>
  </w:num>
  <w:num w:numId="21">
    <w:abstractNumId w:val="29"/>
  </w:num>
  <w:num w:numId="22">
    <w:abstractNumId w:val="8"/>
  </w:num>
  <w:num w:numId="23">
    <w:abstractNumId w:val="41"/>
  </w:num>
  <w:num w:numId="24">
    <w:abstractNumId w:val="31"/>
  </w:num>
  <w:num w:numId="25">
    <w:abstractNumId w:val="9"/>
  </w:num>
  <w:num w:numId="26">
    <w:abstractNumId w:val="2"/>
  </w:num>
  <w:num w:numId="27">
    <w:abstractNumId w:val="18"/>
  </w:num>
  <w:num w:numId="28">
    <w:abstractNumId w:val="16"/>
  </w:num>
  <w:num w:numId="29">
    <w:abstractNumId w:val="26"/>
  </w:num>
  <w:num w:numId="30">
    <w:abstractNumId w:val="42"/>
  </w:num>
  <w:num w:numId="31">
    <w:abstractNumId w:val="6"/>
  </w:num>
  <w:num w:numId="32">
    <w:abstractNumId w:val="27"/>
  </w:num>
  <w:num w:numId="33">
    <w:abstractNumId w:val="33"/>
  </w:num>
  <w:num w:numId="34">
    <w:abstractNumId w:val="12"/>
  </w:num>
  <w:num w:numId="35">
    <w:abstractNumId w:val="0"/>
  </w:num>
  <w:num w:numId="36">
    <w:abstractNumId w:val="28"/>
  </w:num>
  <w:num w:numId="37">
    <w:abstractNumId w:val="7"/>
  </w:num>
  <w:num w:numId="38">
    <w:abstractNumId w:val="11"/>
  </w:num>
  <w:num w:numId="39">
    <w:abstractNumId w:val="32"/>
  </w:num>
  <w:num w:numId="40">
    <w:abstractNumId w:val="24"/>
  </w:num>
  <w:num w:numId="41">
    <w:abstractNumId w:val="21"/>
  </w:num>
  <w:num w:numId="42">
    <w:abstractNumId w:val="40"/>
  </w:num>
  <w:num w:numId="43">
    <w:abstractNumId w:val="1"/>
  </w:num>
  <w:num w:numId="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bordersDoNotSurroundHeader w:val="1"/>
  <w:bordersDoNotSurroundFooter w:val="1"/>
  <w:documentProtection w:enforcement="0"/>
  <w:defaultTabStop w:val="419"/>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QwMWQ5MjhlZjkwZGI0ZDMzNjZiNjEyZjIyNDg3N2MifQ=="/>
  </w:docVars>
  <w:rsids>
    <w:rsidRoot w:val="00953E76"/>
    <w:rsid w:val="0000426A"/>
    <w:rsid w:val="000424D8"/>
    <w:rsid w:val="000735B5"/>
    <w:rsid w:val="000921A0"/>
    <w:rsid w:val="000A2DF7"/>
    <w:rsid w:val="000A3657"/>
    <w:rsid w:val="000B5F2D"/>
    <w:rsid w:val="000E3C18"/>
    <w:rsid w:val="000E46B3"/>
    <w:rsid w:val="000E6B1E"/>
    <w:rsid w:val="001075DA"/>
    <w:rsid w:val="0011434A"/>
    <w:rsid w:val="001350CA"/>
    <w:rsid w:val="00137EE7"/>
    <w:rsid w:val="00144E0B"/>
    <w:rsid w:val="00161790"/>
    <w:rsid w:val="0019296A"/>
    <w:rsid w:val="001A73A5"/>
    <w:rsid w:val="001C0E91"/>
    <w:rsid w:val="001D1F70"/>
    <w:rsid w:val="001D6316"/>
    <w:rsid w:val="00224694"/>
    <w:rsid w:val="002246FB"/>
    <w:rsid w:val="00235322"/>
    <w:rsid w:val="00236022"/>
    <w:rsid w:val="002862F7"/>
    <w:rsid w:val="00294B9A"/>
    <w:rsid w:val="00320BDB"/>
    <w:rsid w:val="00342F58"/>
    <w:rsid w:val="00370D2E"/>
    <w:rsid w:val="0037311D"/>
    <w:rsid w:val="00375F16"/>
    <w:rsid w:val="00377605"/>
    <w:rsid w:val="00380FC2"/>
    <w:rsid w:val="003A593F"/>
    <w:rsid w:val="003B6DBE"/>
    <w:rsid w:val="003C17A8"/>
    <w:rsid w:val="003E03A5"/>
    <w:rsid w:val="00413332"/>
    <w:rsid w:val="00425ECB"/>
    <w:rsid w:val="00447D03"/>
    <w:rsid w:val="004532AC"/>
    <w:rsid w:val="0046170F"/>
    <w:rsid w:val="00492BB6"/>
    <w:rsid w:val="004B77BC"/>
    <w:rsid w:val="004C10AA"/>
    <w:rsid w:val="004C2B9C"/>
    <w:rsid w:val="004E33FC"/>
    <w:rsid w:val="004F376A"/>
    <w:rsid w:val="00522B50"/>
    <w:rsid w:val="00547C44"/>
    <w:rsid w:val="005571A0"/>
    <w:rsid w:val="00564537"/>
    <w:rsid w:val="005915D4"/>
    <w:rsid w:val="00682588"/>
    <w:rsid w:val="00713BC6"/>
    <w:rsid w:val="00716C60"/>
    <w:rsid w:val="00732432"/>
    <w:rsid w:val="0075168C"/>
    <w:rsid w:val="0076099F"/>
    <w:rsid w:val="00770739"/>
    <w:rsid w:val="007941B1"/>
    <w:rsid w:val="007A599F"/>
    <w:rsid w:val="007B1DF5"/>
    <w:rsid w:val="008315AE"/>
    <w:rsid w:val="00837EC6"/>
    <w:rsid w:val="00862C23"/>
    <w:rsid w:val="008758B3"/>
    <w:rsid w:val="00891B48"/>
    <w:rsid w:val="008D655E"/>
    <w:rsid w:val="008F623C"/>
    <w:rsid w:val="00914241"/>
    <w:rsid w:val="00914F43"/>
    <w:rsid w:val="00917E2F"/>
    <w:rsid w:val="009265CC"/>
    <w:rsid w:val="00942216"/>
    <w:rsid w:val="00953E76"/>
    <w:rsid w:val="009655AA"/>
    <w:rsid w:val="00985CF0"/>
    <w:rsid w:val="009A7291"/>
    <w:rsid w:val="009B10B9"/>
    <w:rsid w:val="009B2E04"/>
    <w:rsid w:val="009C443E"/>
    <w:rsid w:val="009F0F2A"/>
    <w:rsid w:val="00A03D67"/>
    <w:rsid w:val="00A0441A"/>
    <w:rsid w:val="00A15EDD"/>
    <w:rsid w:val="00A2051E"/>
    <w:rsid w:val="00A214A3"/>
    <w:rsid w:val="00A25839"/>
    <w:rsid w:val="00A40F44"/>
    <w:rsid w:val="00A52EEB"/>
    <w:rsid w:val="00A665A6"/>
    <w:rsid w:val="00A831A8"/>
    <w:rsid w:val="00A83272"/>
    <w:rsid w:val="00A860B7"/>
    <w:rsid w:val="00AA73ED"/>
    <w:rsid w:val="00AD0C3D"/>
    <w:rsid w:val="00B5323D"/>
    <w:rsid w:val="00B612B9"/>
    <w:rsid w:val="00B66847"/>
    <w:rsid w:val="00B8485E"/>
    <w:rsid w:val="00BA21DD"/>
    <w:rsid w:val="00BA66E2"/>
    <w:rsid w:val="00BD5F3A"/>
    <w:rsid w:val="00BD6609"/>
    <w:rsid w:val="00BE5DFA"/>
    <w:rsid w:val="00BE6778"/>
    <w:rsid w:val="00C07405"/>
    <w:rsid w:val="00C15EB0"/>
    <w:rsid w:val="00C47270"/>
    <w:rsid w:val="00CA33CF"/>
    <w:rsid w:val="00CC740D"/>
    <w:rsid w:val="00CD02F3"/>
    <w:rsid w:val="00D06F95"/>
    <w:rsid w:val="00D66C52"/>
    <w:rsid w:val="00D735ED"/>
    <w:rsid w:val="00D8304A"/>
    <w:rsid w:val="00DA07C1"/>
    <w:rsid w:val="00DB0645"/>
    <w:rsid w:val="00DE3814"/>
    <w:rsid w:val="00E133A4"/>
    <w:rsid w:val="00E169FA"/>
    <w:rsid w:val="00E413AB"/>
    <w:rsid w:val="00E50F1D"/>
    <w:rsid w:val="00E52BEA"/>
    <w:rsid w:val="00E71E5D"/>
    <w:rsid w:val="00E83576"/>
    <w:rsid w:val="00EA5470"/>
    <w:rsid w:val="00EA6B4B"/>
    <w:rsid w:val="00EC605C"/>
    <w:rsid w:val="00EE586C"/>
    <w:rsid w:val="00EE65A7"/>
    <w:rsid w:val="00EF2946"/>
    <w:rsid w:val="00EF4C63"/>
    <w:rsid w:val="00F07862"/>
    <w:rsid w:val="00F11701"/>
    <w:rsid w:val="00F153D5"/>
    <w:rsid w:val="00F24876"/>
    <w:rsid w:val="00F359CF"/>
    <w:rsid w:val="00F44864"/>
    <w:rsid w:val="00F50498"/>
    <w:rsid w:val="00F568AD"/>
    <w:rsid w:val="00F835B8"/>
    <w:rsid w:val="00F874F8"/>
    <w:rsid w:val="00F97C36"/>
    <w:rsid w:val="00FB5BEF"/>
    <w:rsid w:val="00FE69C0"/>
    <w:rsid w:val="01B32B2F"/>
    <w:rsid w:val="233F7618"/>
    <w:rsid w:val="23857422"/>
    <w:rsid w:val="249034B2"/>
    <w:rsid w:val="252F0844"/>
    <w:rsid w:val="2D7FE923"/>
    <w:rsid w:val="30CC6CA8"/>
    <w:rsid w:val="3FCFE679"/>
    <w:rsid w:val="41E40104"/>
    <w:rsid w:val="44EE129A"/>
    <w:rsid w:val="487B7E4A"/>
    <w:rsid w:val="4B6F425A"/>
    <w:rsid w:val="57E72986"/>
    <w:rsid w:val="5ABEA910"/>
    <w:rsid w:val="698DA908"/>
    <w:rsid w:val="6BAFA4A5"/>
    <w:rsid w:val="6F7F7D13"/>
    <w:rsid w:val="719C3171"/>
    <w:rsid w:val="77E00EBE"/>
    <w:rsid w:val="77FA07A7"/>
    <w:rsid w:val="7A6D0A0F"/>
    <w:rsid w:val="7A7533F5"/>
    <w:rsid w:val="7BFFDEAA"/>
    <w:rsid w:val="7CDAC4A0"/>
    <w:rsid w:val="7F9EBB2C"/>
    <w:rsid w:val="7FDB66FF"/>
    <w:rsid w:val="7FF1F3E1"/>
    <w:rsid w:val="7FF713B7"/>
    <w:rsid w:val="9EFB7654"/>
    <w:rsid w:val="C3CF23A3"/>
    <w:rsid w:val="E5FB690C"/>
    <w:rsid w:val="EB3FC8F5"/>
    <w:rsid w:val="F76F2C3F"/>
    <w:rsid w:val="F7FF495D"/>
    <w:rsid w:val="FC1701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 w:asciiTheme="minorHAnsi" w:hAnsiTheme="minorHAnsi" w:cstheme="minorBidi"/>
      <w:kern w:val="2"/>
      <w:sz w:val="32"/>
      <w:szCs w:val="22"/>
      <w:lang w:val="en-US" w:eastAsia="zh-CN" w:bidi="ar-SA"/>
    </w:rPr>
  </w:style>
  <w:style w:type="paragraph" w:styleId="2">
    <w:name w:val="heading 2"/>
    <w:basedOn w:val="1"/>
    <w:next w:val="1"/>
    <w:link w:val="13"/>
    <w:semiHidden/>
    <w:unhideWhenUsed/>
    <w:qFormat/>
    <w:uiPriority w:val="0"/>
    <w:pPr>
      <w:keepNext/>
      <w:keepLines/>
      <w:spacing w:before="260" w:after="260" w:line="412" w:lineRule="auto"/>
      <w:outlineLvl w:val="1"/>
    </w:pPr>
    <w:rPr>
      <w:rFonts w:ascii="Arial" w:hAnsi="Arial" w:eastAsia="黑体"/>
      <w:b/>
      <w:szCs w:val="2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4"/>
    <w:qFormat/>
    <w:uiPriority w:val="1"/>
    <w:pPr>
      <w:ind w:left="698"/>
    </w:pPr>
    <w:rPr>
      <w:rFonts w:ascii="仿宋" w:hAnsi="仿宋" w:cs="Times New Roman"/>
      <w:sz w:val="28"/>
      <w:szCs w:val="28"/>
    </w:rPr>
  </w:style>
  <w:style w:type="paragraph" w:styleId="4">
    <w:name w:val="Balloon Text"/>
    <w:basedOn w:val="1"/>
    <w:link w:val="12"/>
    <w:semiHidden/>
    <w:unhideWhenUsed/>
    <w:qFormat/>
    <w:uiPriority w:val="99"/>
    <w:rPr>
      <w:rFonts w:ascii="Segoe UI" w:hAnsi="Segoe UI" w:cs="Segoe UI"/>
      <w:sz w:val="18"/>
      <w:szCs w:val="18"/>
    </w:rPr>
  </w:style>
  <w:style w:type="paragraph" w:styleId="5">
    <w:name w:val="footer"/>
    <w:basedOn w:val="1"/>
    <w:link w:val="10"/>
    <w:unhideWhenUsed/>
    <w:qFormat/>
    <w:uiPriority w:val="99"/>
    <w:pPr>
      <w:tabs>
        <w:tab w:val="center" w:pos="4153"/>
        <w:tab w:val="right" w:pos="8306"/>
      </w:tabs>
      <w:snapToGrid w:val="0"/>
      <w:jc w:val="left"/>
    </w:pPr>
    <w:rPr>
      <w:sz w:val="18"/>
      <w:szCs w:val="18"/>
    </w:rPr>
  </w:style>
  <w:style w:type="paragraph" w:styleId="6">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9">
    <w:name w:val="页眉 字符"/>
    <w:basedOn w:val="8"/>
    <w:link w:val="6"/>
    <w:qFormat/>
    <w:uiPriority w:val="99"/>
    <w:rPr>
      <w:sz w:val="18"/>
      <w:szCs w:val="18"/>
    </w:rPr>
  </w:style>
  <w:style w:type="character" w:customStyle="1" w:styleId="10">
    <w:name w:val="页脚 字符"/>
    <w:basedOn w:val="8"/>
    <w:link w:val="5"/>
    <w:qFormat/>
    <w:uiPriority w:val="99"/>
    <w:rPr>
      <w:sz w:val="18"/>
      <w:szCs w:val="18"/>
    </w:rPr>
  </w:style>
  <w:style w:type="paragraph" w:styleId="11">
    <w:name w:val="List Paragraph"/>
    <w:basedOn w:val="1"/>
    <w:qFormat/>
    <w:uiPriority w:val="34"/>
    <w:pPr>
      <w:ind w:firstLine="420" w:firstLineChars="200"/>
    </w:pPr>
  </w:style>
  <w:style w:type="character" w:customStyle="1" w:styleId="12">
    <w:name w:val="批注框文本 字符"/>
    <w:basedOn w:val="8"/>
    <w:link w:val="4"/>
    <w:semiHidden/>
    <w:qFormat/>
    <w:uiPriority w:val="99"/>
    <w:rPr>
      <w:rFonts w:ascii="Segoe UI" w:hAnsi="Segoe UI" w:cs="Segoe UI"/>
      <w:sz w:val="18"/>
      <w:szCs w:val="18"/>
    </w:rPr>
  </w:style>
  <w:style w:type="character" w:customStyle="1" w:styleId="13">
    <w:name w:val="标题 2 字符"/>
    <w:basedOn w:val="8"/>
    <w:link w:val="2"/>
    <w:semiHidden/>
    <w:qFormat/>
    <w:uiPriority w:val="0"/>
    <w:rPr>
      <w:rFonts w:ascii="Arial" w:hAnsi="Arial" w:eastAsia="黑体"/>
      <w:b/>
      <w:sz w:val="32"/>
      <w:szCs w:val="24"/>
    </w:rPr>
  </w:style>
  <w:style w:type="character" w:customStyle="1" w:styleId="14">
    <w:name w:val="正文文本 字符"/>
    <w:basedOn w:val="8"/>
    <w:link w:val="3"/>
    <w:uiPriority w:val="1"/>
    <w:rPr>
      <w:rFonts w:ascii="仿宋" w:hAnsi="仿宋" w:eastAsia="仿宋" w:cs="Times New Roman"/>
      <w:sz w:val="28"/>
      <w:szCs w:val="28"/>
    </w:rPr>
  </w:style>
  <w:style w:type="paragraph" w:customStyle="1" w:styleId="15">
    <w:name w:val="修订1"/>
    <w:hidden/>
    <w:semiHidden/>
    <w:uiPriority w:val="99"/>
    <w:rPr>
      <w:rFonts w:eastAsia="仿宋" w:asciiTheme="minorHAnsi" w:hAnsiTheme="minorHAnsi" w:cstheme="minorBidi"/>
      <w:kern w:val="2"/>
      <w:sz w:val="32"/>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tyleName="APA" Version="6" SelectedStyle="\APASixthEditionOfficeOnline.xsl"/>
</file>

<file path=customXml/itemProps1.xml><?xml version="1.0" encoding="utf-8"?>
<ds:datastoreItem xmlns:ds="http://schemas.openxmlformats.org/officeDocument/2006/customXml" ds:itemID="{CBCCF562-46A3-4303-BE6C-C8C21AED7513}">
  <ds:schemaRefs/>
</ds:datastoreItem>
</file>

<file path=docProps/app.xml><?xml version="1.0" encoding="utf-8"?>
<Properties xmlns="http://schemas.openxmlformats.org/officeDocument/2006/extended-properties" xmlns:vt="http://schemas.openxmlformats.org/officeDocument/2006/docPropsVTypes">
  <Template>Normal.dotm</Template>
  <Pages>16</Pages>
  <Words>4483</Words>
  <Characters>4937</Characters>
  <Lines>36</Lines>
  <Paragraphs>10</Paragraphs>
  <TotalTime>1</TotalTime>
  <ScaleCrop>false</ScaleCrop>
  <LinksUpToDate>false</LinksUpToDate>
  <CharactersWithSpaces>4954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2025-04-02T03:19:00Z</dcterms:created>
  <dc:creator>Long Li</dc:creator>
  <cp:lastModifiedBy>lemon</cp:lastModifiedBy>
  <cp:lastPrinted>2021-08-04T09:17:00Z</cp:lastPrinted>
  <dcterms:modified xsi:type="dcterms:W3CDTF">2025-04-03T07:25:34Z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E9C096BE9B0C83812447EB674856EFBA_43</vt:lpwstr>
  </property>
  <property fmtid="{D5CDD505-2E9C-101B-9397-08002B2CF9AE}" pid="4" name="KSOTemplateDocerSaveRecord">
    <vt:lpwstr>eyJoZGlkIjoiZDdiNDM5OTU2NGY0YjI0ZDYwZjBkZTRkMGQxNGE1ODYiLCJ1c2VySWQiOiIyNzczNTgzNjMifQ==</vt:lpwstr>
  </property>
</Properties>
</file>