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02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560" w:lineRule="exact"/>
        <w:ind w:right="248"/>
        <w:jc w:val="center"/>
        <w:textAlignment w:val="baseline"/>
        <w:outlineLvl w:val="0"/>
        <w:rPr>
          <w:rFonts w:ascii="微软雅黑" w:hAnsi="微软雅黑" w:eastAsia="微软雅黑" w:cs="微软雅黑"/>
          <w:spacing w:val="-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9"/>
          <w:sz w:val="44"/>
          <w:szCs w:val="44"/>
          <w:lang w:eastAsia="zh-CN"/>
        </w:rPr>
        <w:t>2025年开放基金暨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“肝脏力学微环境智能分析技术研究”重大专题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课题指南</w:t>
      </w:r>
    </w:p>
    <w:p w14:paraId="1A9980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560" w:lineRule="exact"/>
        <w:ind w:right="248"/>
        <w:jc w:val="center"/>
        <w:textAlignment w:val="baseline"/>
        <w:outlineLvl w:val="0"/>
        <w:rPr>
          <w:rFonts w:ascii="微软雅黑" w:hAnsi="微软雅黑" w:eastAsia="微软雅黑" w:cs="微软雅黑"/>
          <w:spacing w:val="-6"/>
          <w:sz w:val="44"/>
          <w:szCs w:val="44"/>
          <w:lang w:eastAsia="zh-CN"/>
        </w:rPr>
      </w:pPr>
    </w:p>
    <w:p w14:paraId="0EBCB3B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ind w:right="17"/>
        <w:jc w:val="center"/>
        <w:textAlignment w:val="baseline"/>
        <w:rPr>
          <w:rFonts w:hint="eastAsia"/>
          <w:b/>
          <w:bCs/>
          <w:spacing w:val="8"/>
          <w:sz w:val="36"/>
          <w:szCs w:val="36"/>
          <w:lang w:eastAsia="zh-CN"/>
        </w:rPr>
      </w:pPr>
      <w:r>
        <w:rPr>
          <w:rFonts w:hint="eastAsia"/>
          <w:b/>
          <w:bCs/>
          <w:spacing w:val="8"/>
          <w:sz w:val="36"/>
          <w:szCs w:val="36"/>
          <w:lang w:val="en-US" w:eastAsia="zh-CN"/>
        </w:rPr>
        <w:t>开</w:t>
      </w:r>
      <w:bookmarkStart w:id="0" w:name="_GoBack"/>
      <w:bookmarkEnd w:id="0"/>
      <w:r>
        <w:rPr>
          <w:rFonts w:hint="eastAsia"/>
          <w:b/>
          <w:bCs/>
          <w:spacing w:val="8"/>
          <w:sz w:val="36"/>
          <w:szCs w:val="36"/>
          <w:lang w:val="en-US" w:eastAsia="zh-CN"/>
        </w:rPr>
        <w:t xml:space="preserve">202503001 </w:t>
      </w:r>
      <w:r>
        <w:rPr>
          <w:rFonts w:hint="eastAsia"/>
          <w:b/>
          <w:bCs/>
          <w:spacing w:val="8"/>
          <w:sz w:val="36"/>
          <w:szCs w:val="36"/>
          <w:lang w:eastAsia="zh-CN"/>
        </w:rPr>
        <w:t>肝脏力学微环境智能分析技术研究</w:t>
      </w:r>
    </w:p>
    <w:p w14:paraId="0079C35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exact"/>
        <w:ind w:right="17"/>
        <w:jc w:val="center"/>
        <w:textAlignment w:val="baseline"/>
        <w:rPr>
          <w:rFonts w:hint="eastAsia"/>
          <w:b/>
          <w:bCs/>
          <w:spacing w:val="8"/>
          <w:sz w:val="44"/>
          <w:szCs w:val="44"/>
          <w:lang w:eastAsia="zh-CN"/>
        </w:rPr>
      </w:pPr>
    </w:p>
    <w:p w14:paraId="5D1B82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b/>
          <w:bCs/>
          <w:spacing w:val="8"/>
          <w:sz w:val="32"/>
          <w:szCs w:val="32"/>
          <w:lang w:eastAsia="zh-CN"/>
        </w:rPr>
        <w:t>一、领域：</w:t>
      </w:r>
      <w:r>
        <w:rPr>
          <w:rFonts w:hint="eastAsia"/>
          <w:spacing w:val="8"/>
          <w:sz w:val="32"/>
          <w:szCs w:val="32"/>
          <w:lang w:eastAsia="zh-CN"/>
        </w:rPr>
        <w:t>健康诊疗</w:t>
      </w:r>
    </w:p>
    <w:p w14:paraId="18B741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/>
        <w:jc w:val="both"/>
        <w:textAlignment w:val="baseline"/>
        <w:rPr>
          <w:rFonts w:hint="eastAsia"/>
          <w:b/>
          <w:bCs/>
          <w:spacing w:val="8"/>
          <w:sz w:val="32"/>
          <w:szCs w:val="32"/>
          <w:lang w:eastAsia="zh-CN"/>
        </w:rPr>
      </w:pPr>
      <w:r>
        <w:rPr>
          <w:rFonts w:hint="eastAsia"/>
          <w:b/>
          <w:bCs/>
          <w:spacing w:val="8"/>
          <w:sz w:val="32"/>
          <w:szCs w:val="32"/>
          <w:lang w:eastAsia="zh-CN"/>
        </w:rPr>
        <w:t>二、主要研发内容</w:t>
      </w:r>
    </w:p>
    <w:p w14:paraId="7B4057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 w:firstLine="672" w:firstLineChars="200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  <w:lang w:eastAsia="zh-CN"/>
        </w:rPr>
        <w:t>（一）基于影像技术，以乙肝患者为研究对象，开展肝脏力学微环境表征的新方法和新技术研究；</w:t>
      </w:r>
    </w:p>
    <w:p w14:paraId="080568A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 w:firstLine="672" w:firstLineChars="200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  <w:lang w:eastAsia="zh-CN"/>
        </w:rPr>
        <w:t>（二）开发无创、精准、高分辨率的肝脏力学微环境定量成像技术；</w:t>
      </w:r>
    </w:p>
    <w:p w14:paraId="22766AB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 w:firstLine="672" w:firstLineChars="200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  <w:lang w:eastAsia="zh-CN"/>
        </w:rPr>
        <w:t>（三）构建肝脏力学微环境多模态数据库，配套开发基于Web的协作标注平台；</w:t>
      </w:r>
    </w:p>
    <w:p w14:paraId="34D3F7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 w:firstLine="672" w:firstLineChars="200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  <w:lang w:eastAsia="zh-CN"/>
        </w:rPr>
        <w:t>（四）在多家三甲医院完成肝脏力学多模态数据模型的部署应用。</w:t>
      </w:r>
    </w:p>
    <w:p w14:paraId="47B172E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/>
        <w:jc w:val="both"/>
        <w:textAlignment w:val="baseline"/>
        <w:rPr>
          <w:rFonts w:hint="eastAsia"/>
          <w:b/>
          <w:bCs/>
          <w:spacing w:val="8"/>
          <w:sz w:val="32"/>
          <w:szCs w:val="32"/>
          <w:lang w:eastAsia="zh-CN"/>
        </w:rPr>
      </w:pPr>
      <w:r>
        <w:rPr>
          <w:rFonts w:hint="eastAsia"/>
          <w:b/>
          <w:bCs/>
          <w:spacing w:val="8"/>
          <w:sz w:val="32"/>
          <w:szCs w:val="32"/>
          <w:lang w:eastAsia="zh-CN"/>
        </w:rPr>
        <w:t>三、项目考核指标（项目执行期内）</w:t>
      </w:r>
    </w:p>
    <w:p w14:paraId="650E184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 w:firstLine="672" w:firstLineChars="200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  <w:lang w:eastAsia="zh-CN"/>
        </w:rPr>
        <w:t>（一）学术指标：发表学术论文≥2篇，申请专利≥2项。</w:t>
      </w:r>
    </w:p>
    <w:p w14:paraId="0CFCD0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 w:firstLine="672" w:firstLineChars="200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  <w:lang w:eastAsia="zh-CN"/>
        </w:rPr>
        <w:t xml:space="preserve">（二）技术指标： </w:t>
      </w:r>
    </w:p>
    <w:p w14:paraId="5292DD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 w:firstLine="672" w:firstLineChars="200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  <w:lang w:eastAsia="zh-CN"/>
        </w:rPr>
        <w:t>1.构建不低于1000例的肝脏力学多模态数据库，形成一套完整的多模态定量成像智能分析技术；</w:t>
      </w:r>
    </w:p>
    <w:p w14:paraId="7A6977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 w:firstLine="672" w:firstLineChars="200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  <w:lang w:eastAsia="zh-CN"/>
        </w:rPr>
        <w:t>2.包含至少4种不同的定量参数；</w:t>
      </w:r>
    </w:p>
    <w:p w14:paraId="2D2CCF6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 w:firstLine="672" w:firstLineChars="200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  <w:lang w:eastAsia="zh-CN"/>
        </w:rPr>
        <w:t>3.空间分辨率不高于4.3×4.3×8mm3，成像时间不超过3min，力学特征误差不高于5%，弛豫特性误差不高于10%，脂肪定量误差不高于2%；</w:t>
      </w:r>
    </w:p>
    <w:p w14:paraId="61C87E7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 w:firstLine="672" w:firstLineChars="200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  <w:lang w:eastAsia="zh-CN"/>
        </w:rPr>
        <w:t>4.在不少于5家三甲医院（区域医疗中心不少于2家）完成肝脏力学多模态数据模型的部署应用。</w:t>
      </w:r>
    </w:p>
    <w:p w14:paraId="072A892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/>
        <w:jc w:val="both"/>
        <w:textAlignment w:val="baseline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b/>
          <w:bCs/>
          <w:spacing w:val="8"/>
          <w:sz w:val="32"/>
          <w:szCs w:val="32"/>
          <w:lang w:eastAsia="zh-CN"/>
        </w:rPr>
        <w:t>四、项目实施期限：</w:t>
      </w:r>
      <w:r>
        <w:rPr>
          <w:rFonts w:hint="eastAsia"/>
          <w:spacing w:val="8"/>
          <w:sz w:val="32"/>
          <w:szCs w:val="32"/>
          <w:lang w:eastAsia="zh-CN"/>
        </w:rPr>
        <w:t>3年</w:t>
      </w:r>
    </w:p>
    <w:p w14:paraId="3FF2EA5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7" w:line="560" w:lineRule="exact"/>
        <w:ind w:right="19"/>
        <w:jc w:val="both"/>
        <w:textAlignment w:val="baseline"/>
        <w:rPr>
          <w:spacing w:val="8"/>
          <w:sz w:val="32"/>
          <w:szCs w:val="32"/>
          <w:lang w:eastAsia="zh-CN"/>
        </w:rPr>
      </w:pPr>
      <w:r>
        <w:rPr>
          <w:rFonts w:hint="eastAsia"/>
          <w:b/>
          <w:bCs/>
          <w:spacing w:val="8"/>
          <w:sz w:val="32"/>
          <w:szCs w:val="32"/>
          <w:lang w:eastAsia="zh-CN"/>
        </w:rPr>
        <w:t>五、资助资金：</w:t>
      </w:r>
      <w:r>
        <w:rPr>
          <w:rFonts w:hint="eastAsia"/>
          <w:spacing w:val="8"/>
          <w:sz w:val="32"/>
          <w:szCs w:val="32"/>
          <w:lang w:eastAsia="zh-CN"/>
        </w:rPr>
        <w:t>不超过200万</w:t>
      </w:r>
    </w:p>
    <w:p w14:paraId="29697054">
      <w:pPr>
        <w:spacing w:before="91" w:line="159" w:lineRule="auto"/>
        <w:ind w:right="248"/>
        <w:jc w:val="center"/>
        <w:outlineLvl w:val="0"/>
        <w:rPr>
          <w:rFonts w:ascii="微软雅黑" w:hAnsi="微软雅黑" w:eastAsia="微软雅黑" w:cs="微软雅黑"/>
          <w:spacing w:val="19"/>
          <w:sz w:val="44"/>
          <w:szCs w:val="44"/>
          <w:lang w:eastAsia="zh-CN"/>
        </w:rPr>
      </w:pPr>
    </w:p>
    <w:p w14:paraId="7640AB84">
      <w:pPr>
        <w:spacing w:before="91" w:line="159" w:lineRule="auto"/>
        <w:ind w:right="248"/>
        <w:jc w:val="center"/>
        <w:outlineLvl w:val="0"/>
        <w:rPr>
          <w:rFonts w:ascii="微软雅黑" w:hAnsi="微软雅黑" w:eastAsia="微软雅黑" w:cs="微软雅黑"/>
          <w:spacing w:val="19"/>
          <w:sz w:val="44"/>
          <w:szCs w:val="44"/>
          <w:lang w:eastAsia="zh-CN"/>
        </w:rPr>
      </w:pPr>
    </w:p>
    <w:p w14:paraId="649C24A5">
      <w:pPr>
        <w:spacing w:before="91" w:line="159" w:lineRule="auto"/>
        <w:ind w:right="248"/>
        <w:jc w:val="center"/>
        <w:outlineLvl w:val="0"/>
        <w:rPr>
          <w:rFonts w:ascii="微软雅黑" w:hAnsi="微软雅黑" w:eastAsia="微软雅黑" w:cs="微软雅黑"/>
          <w:spacing w:val="19"/>
          <w:sz w:val="44"/>
          <w:szCs w:val="44"/>
          <w:lang w:eastAsia="zh-CN"/>
        </w:rPr>
      </w:pPr>
    </w:p>
    <w:p w14:paraId="37EC07D7">
      <w:pPr>
        <w:spacing w:before="91" w:line="159" w:lineRule="auto"/>
        <w:ind w:right="248"/>
        <w:jc w:val="both"/>
        <w:outlineLvl w:val="0"/>
        <w:rPr>
          <w:rFonts w:ascii="微软雅黑" w:hAnsi="微软雅黑" w:eastAsia="微软雅黑" w:cs="微软雅黑"/>
          <w:spacing w:val="19"/>
          <w:sz w:val="44"/>
          <w:szCs w:val="44"/>
          <w:lang w:eastAsia="zh-CN"/>
        </w:rPr>
      </w:pPr>
    </w:p>
    <w:p w14:paraId="038102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332FC"/>
    <w:rsid w:val="0FC86FC8"/>
    <w:rsid w:val="432A6A64"/>
    <w:rsid w:val="6A0332FC"/>
    <w:rsid w:val="6B2F7B0A"/>
    <w:rsid w:val="714D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431</Words>
  <Characters>467</Characters>
  <Lines>0</Lines>
  <Paragraphs>0</Paragraphs>
  <TotalTime>0</TotalTime>
  <ScaleCrop>false</ScaleCrop>
  <LinksUpToDate>false</LinksUpToDate>
  <CharactersWithSpaces>469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2024-12-04T08:31:00Z</dcterms:created>
  <dc:creator>Elfinsword、</dc:creator>
  <cp:lastModifiedBy>Elfinsword、</cp:lastModifiedBy>
  <dcterms:modified xsi:type="dcterms:W3CDTF">2025-03-18T08:52:29Z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1E9C29F6B9F0479EA87CB328DD93BB4C_13</vt:lpwstr>
  </property>
  <property fmtid="{D5CDD505-2E9C-101B-9397-08002B2CF9AE}" pid="4" name="KSOTemplateDocerSaveRecord">
    <vt:lpwstr>eyJoZGlkIjoiNjU3NzY3ZDVhNmYxZDhkNDQ2NTlmZDhiM2QxMGFlODAiLCJ1c2VySWQiOiIzNTE1MjMxMzUifQ==</vt:lpwstr>
  </property>
</Properties>
</file>