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7F0B0">
      <w:pPr>
        <w:spacing w:before="91" w:line="159" w:lineRule="auto"/>
        <w:ind w:right="248"/>
        <w:jc w:val="center"/>
        <w:outlineLvl w:val="0"/>
        <w:rPr>
          <w:rFonts w:ascii="微软雅黑" w:hAnsi="微软雅黑" w:eastAsia="微软雅黑" w:cs="微软雅黑"/>
          <w:sz w:val="44"/>
          <w:szCs w:val="44"/>
          <w:lang w:eastAsia="zh-CN"/>
        </w:rPr>
      </w:pPr>
      <w:r>
        <w:rPr>
          <w:rFonts w:hint="eastAsia" w:ascii="微软雅黑" w:hAnsi="微软雅黑" w:eastAsia="微软雅黑" w:cs="微软雅黑"/>
          <w:spacing w:val="19"/>
          <w:sz w:val="44"/>
          <w:szCs w:val="44"/>
          <w:lang w:eastAsia="zh-CN"/>
        </w:rPr>
        <w:t>临床检验</w:t>
      </w:r>
      <w:r>
        <w:rPr>
          <w:rFonts w:ascii="微软雅黑" w:hAnsi="微软雅黑" w:eastAsia="微软雅黑" w:cs="微软雅黑"/>
          <w:spacing w:val="19"/>
          <w:sz w:val="44"/>
          <w:szCs w:val="44"/>
          <w:lang w:eastAsia="zh-CN"/>
        </w:rPr>
        <w:t>新技术创新基金</w:t>
      </w:r>
      <w:r>
        <w:rPr>
          <w:rFonts w:hint="eastAsia" w:ascii="微软雅黑" w:hAnsi="微软雅黑" w:eastAsia="微软雅黑" w:cs="微软雅黑"/>
          <w:spacing w:val="19"/>
          <w:sz w:val="44"/>
          <w:szCs w:val="44"/>
          <w:lang w:eastAsia="zh-CN"/>
        </w:rPr>
        <w:t>（</w:t>
      </w:r>
      <w:r>
        <w:rPr>
          <w:rFonts w:ascii="微软雅黑" w:hAnsi="微软雅黑" w:eastAsia="微软雅黑" w:cs="微软雅黑"/>
          <w:spacing w:val="19"/>
          <w:sz w:val="44"/>
          <w:szCs w:val="44"/>
          <w:lang w:eastAsia="zh-CN"/>
        </w:rPr>
        <w:t>第一批</w:t>
      </w:r>
      <w:r>
        <w:rPr>
          <w:rFonts w:hint="eastAsia" w:ascii="微软雅黑" w:hAnsi="微软雅黑" w:eastAsia="微软雅黑" w:cs="微软雅黑"/>
          <w:spacing w:val="19"/>
          <w:sz w:val="44"/>
          <w:szCs w:val="44"/>
          <w:lang w:eastAsia="zh-CN"/>
        </w:rPr>
        <w:t>）</w:t>
      </w:r>
      <w:r>
        <w:rPr>
          <w:rFonts w:ascii="微软雅黑" w:hAnsi="微软雅黑" w:eastAsia="微软雅黑" w:cs="微软雅黑"/>
          <w:spacing w:val="19"/>
          <w:sz w:val="44"/>
          <w:szCs w:val="44"/>
          <w:lang w:eastAsia="zh-CN"/>
        </w:rPr>
        <w:t>项目</w:t>
      </w:r>
      <w:r>
        <w:rPr>
          <w:rFonts w:ascii="微软雅黑" w:hAnsi="微软雅黑" w:eastAsia="微软雅黑" w:cs="微软雅黑"/>
          <w:spacing w:val="-6"/>
          <w:sz w:val="44"/>
          <w:szCs w:val="44"/>
          <w:lang w:eastAsia="zh-CN"/>
        </w:rPr>
        <w:t>申请指南</w:t>
      </w:r>
    </w:p>
    <w:p w14:paraId="694EC990">
      <w:pPr>
        <w:spacing w:line="433" w:lineRule="auto"/>
        <w:rPr>
          <w:lang w:eastAsia="zh-CN"/>
        </w:rPr>
      </w:pPr>
    </w:p>
    <w:p w14:paraId="6A5BEDB5">
      <w:pPr>
        <w:spacing w:before="101" w:line="225" w:lineRule="auto"/>
        <w:ind w:left="667"/>
        <w:rPr>
          <w:rFonts w:ascii="黑体" w:hAnsi="黑体" w:eastAsia="黑体" w:cs="黑体"/>
          <w:sz w:val="31"/>
          <w:szCs w:val="31"/>
          <w:lang w:eastAsia="zh-CN"/>
        </w:rPr>
      </w:pPr>
      <w:r>
        <w:rPr>
          <w:rFonts w:ascii="黑体" w:hAnsi="黑体" w:eastAsia="黑体" w:cs="黑体"/>
          <w:spacing w:val="4"/>
          <w:sz w:val="31"/>
          <w:szCs w:val="31"/>
          <w:lang w:eastAsia="zh-CN"/>
        </w:rPr>
        <w:t>一、申请内容</w:t>
      </w:r>
    </w:p>
    <w:p w14:paraId="7AB9E11A">
      <w:pPr>
        <w:pStyle w:val="2"/>
        <w:spacing w:before="255" w:line="329" w:lineRule="auto"/>
        <w:ind w:left="19" w:right="15" w:firstLine="658"/>
        <w:jc w:val="both"/>
        <w:rPr>
          <w:lang w:eastAsia="zh-CN"/>
        </w:rPr>
      </w:pPr>
      <w:r>
        <w:rPr>
          <w:spacing w:val="8"/>
          <w:lang w:eastAsia="zh-CN"/>
        </w:rPr>
        <w:t>为</w:t>
      </w:r>
      <w:r>
        <w:rPr>
          <w:rFonts w:hint="eastAsia"/>
          <w:spacing w:val="8"/>
          <w:lang w:eastAsia="zh-CN"/>
        </w:rPr>
        <w:t>助力公立医院高质量发展</w:t>
      </w:r>
      <w:r>
        <w:rPr>
          <w:spacing w:val="8"/>
          <w:lang w:eastAsia="zh-CN"/>
        </w:rPr>
        <w:t>，</w:t>
      </w:r>
      <w:r>
        <w:rPr>
          <w:rFonts w:hint="eastAsia"/>
          <w:spacing w:val="8"/>
          <w:lang w:eastAsia="zh-CN"/>
        </w:rPr>
        <w:t>帮助检验医学学科人才成长，提升检验人员的科研创新能力，</w:t>
      </w:r>
      <w:r>
        <w:rPr>
          <w:spacing w:val="9"/>
          <w:lang w:eastAsia="zh-CN"/>
        </w:rPr>
        <w:t>发挥国家高性能医疗器械创新中心</w:t>
      </w:r>
      <w:r>
        <w:rPr>
          <w:spacing w:val="-3"/>
          <w:lang w:eastAsia="zh-CN"/>
        </w:rPr>
        <w:t>（以下简称“国创中心”）的国家平台载体作用，围绕</w:t>
      </w:r>
      <w:r>
        <w:rPr>
          <w:rFonts w:hint="eastAsia"/>
          <w:spacing w:val="-3"/>
          <w:lang w:eastAsia="zh-CN"/>
        </w:rPr>
        <w:t>临床检验</w:t>
      </w:r>
      <w:r>
        <w:rPr>
          <w:spacing w:val="2"/>
          <w:lang w:eastAsia="zh-CN"/>
        </w:rPr>
        <w:t>新技术领域，聚焦</w:t>
      </w:r>
      <w:r>
        <w:rPr>
          <w:rFonts w:hint="eastAsia"/>
          <w:lang w:eastAsia="zh-CN"/>
        </w:rPr>
        <w:t>新标志物新技术</w:t>
      </w:r>
      <w:r>
        <w:rPr>
          <w:spacing w:val="2"/>
          <w:lang w:eastAsia="zh-CN"/>
        </w:rPr>
        <w:t>方向，重点面</w:t>
      </w:r>
      <w:r>
        <w:rPr>
          <w:spacing w:val="9"/>
          <w:lang w:eastAsia="zh-CN"/>
        </w:rPr>
        <w:t>向</w:t>
      </w:r>
      <w:r>
        <w:rPr>
          <w:rFonts w:hint="eastAsia"/>
          <w:spacing w:val="9"/>
          <w:lang w:eastAsia="zh-CN"/>
        </w:rPr>
        <w:t>省</w:t>
      </w:r>
      <w:r>
        <w:rPr>
          <w:spacing w:val="9"/>
          <w:lang w:eastAsia="zh-CN"/>
        </w:rPr>
        <w:t>市级医院发布一批课题，鼓励其基于</w:t>
      </w:r>
      <w:r>
        <w:rPr>
          <w:rFonts w:hint="eastAsia"/>
          <w:spacing w:val="9"/>
          <w:lang w:eastAsia="zh-CN"/>
        </w:rPr>
        <w:t>检验新技术、</w:t>
      </w:r>
      <w:r>
        <w:rPr>
          <w:spacing w:val="9"/>
          <w:lang w:eastAsia="zh-CN"/>
        </w:rPr>
        <w:t>人工智能</w:t>
      </w:r>
      <w:r>
        <w:rPr>
          <w:rFonts w:hint="eastAsia"/>
          <w:spacing w:val="9"/>
          <w:lang w:eastAsia="zh-CN"/>
        </w:rPr>
        <w:t>和</w:t>
      </w:r>
      <w:r>
        <w:rPr>
          <w:spacing w:val="9"/>
          <w:lang w:eastAsia="zh-CN"/>
        </w:rPr>
        <w:t>深度学习等创新技术开展临床研究与科学创新，赋能</w:t>
      </w:r>
      <w:r>
        <w:rPr>
          <w:rFonts w:hint="eastAsia"/>
          <w:spacing w:val="9"/>
          <w:lang w:eastAsia="zh-CN"/>
        </w:rPr>
        <w:t>医院高质量发展</w:t>
      </w:r>
      <w:r>
        <w:rPr>
          <w:spacing w:val="9"/>
          <w:lang w:eastAsia="zh-CN"/>
        </w:rPr>
        <w:t>，共</w:t>
      </w:r>
      <w:r>
        <w:rPr>
          <w:spacing w:val="7"/>
          <w:lang w:eastAsia="zh-CN"/>
        </w:rPr>
        <w:t>建产学研用生态圈，特针对</w:t>
      </w:r>
      <w:r>
        <w:rPr>
          <w:rFonts w:hint="eastAsia"/>
          <w:spacing w:val="7"/>
          <w:lang w:eastAsia="zh-CN"/>
        </w:rPr>
        <w:t>临床检验</w:t>
      </w:r>
      <w:r>
        <w:rPr>
          <w:spacing w:val="7"/>
          <w:lang w:eastAsia="zh-CN"/>
        </w:rPr>
        <w:t>新技术予以资助。</w:t>
      </w:r>
    </w:p>
    <w:p w14:paraId="563BD27B">
      <w:pPr>
        <w:spacing w:before="49" w:line="224" w:lineRule="auto"/>
        <w:ind w:left="667"/>
        <w:rPr>
          <w:rFonts w:ascii="黑体" w:hAnsi="黑体" w:eastAsia="黑体" w:cs="黑体"/>
          <w:sz w:val="31"/>
          <w:szCs w:val="31"/>
          <w:lang w:eastAsia="zh-CN"/>
        </w:rPr>
      </w:pPr>
      <w:r>
        <w:rPr>
          <w:rFonts w:ascii="黑体" w:hAnsi="黑体" w:eastAsia="黑体" w:cs="黑体"/>
          <w:spacing w:val="6"/>
          <w:sz w:val="31"/>
          <w:szCs w:val="31"/>
          <w:lang w:eastAsia="zh-CN"/>
        </w:rPr>
        <w:t>二、支持强度与方式</w:t>
      </w:r>
    </w:p>
    <w:p w14:paraId="2ABC1D88">
      <w:pPr>
        <w:pStyle w:val="2"/>
        <w:spacing w:before="258" w:line="318" w:lineRule="auto"/>
        <w:ind w:left="41" w:right="16" w:firstLine="633"/>
        <w:jc w:val="both"/>
        <w:rPr>
          <w:lang w:eastAsia="zh-CN"/>
        </w:rPr>
      </w:pPr>
      <w:r>
        <w:rPr>
          <w:spacing w:val="5"/>
          <w:lang w:eastAsia="zh-CN"/>
        </w:rPr>
        <w:t>支持强度：有数量限制，受研发资金年度总额控制，资</w:t>
      </w:r>
      <w:r>
        <w:rPr>
          <w:lang w:eastAsia="zh-CN"/>
        </w:rPr>
        <w:t>助强度最高不超过100万元。</w:t>
      </w:r>
    </w:p>
    <w:p w14:paraId="4D6152D0">
      <w:pPr>
        <w:pStyle w:val="2"/>
        <w:spacing w:before="51" w:line="223" w:lineRule="auto"/>
        <w:ind w:left="675"/>
        <w:jc w:val="both"/>
        <w:rPr>
          <w:lang w:eastAsia="zh-CN"/>
        </w:rPr>
      </w:pPr>
      <w:r>
        <w:rPr>
          <w:spacing w:val="1"/>
          <w:lang w:eastAsia="zh-CN"/>
        </w:rPr>
        <w:t>支持方式：事前资助。</w:t>
      </w:r>
    </w:p>
    <w:p w14:paraId="77499D56">
      <w:pPr>
        <w:spacing w:before="187" w:line="225" w:lineRule="auto"/>
        <w:ind w:left="681"/>
        <w:rPr>
          <w:rFonts w:ascii="黑体" w:hAnsi="黑体" w:eastAsia="黑体" w:cs="黑体"/>
          <w:sz w:val="31"/>
          <w:szCs w:val="31"/>
          <w:lang w:eastAsia="zh-CN"/>
        </w:rPr>
      </w:pPr>
      <w:r>
        <w:rPr>
          <w:rFonts w:hint="eastAsia" w:ascii="黑体" w:hAnsi="黑体" w:eastAsia="黑体" w:cs="黑体"/>
          <w:spacing w:val="4"/>
          <w:sz w:val="31"/>
          <w:szCs w:val="31"/>
          <w:lang w:val="en-US" w:eastAsia="zh-CN"/>
        </w:rPr>
        <w:t>三</w:t>
      </w:r>
      <w:r>
        <w:rPr>
          <w:rFonts w:ascii="黑体" w:hAnsi="黑体" w:eastAsia="黑体" w:cs="黑体"/>
          <w:spacing w:val="4"/>
          <w:sz w:val="31"/>
          <w:szCs w:val="31"/>
          <w:lang w:eastAsia="zh-CN"/>
        </w:rPr>
        <w:t>、申请条件</w:t>
      </w:r>
    </w:p>
    <w:p w14:paraId="3DB00929">
      <w:pPr>
        <w:pStyle w:val="2"/>
        <w:spacing w:before="254" w:line="318" w:lineRule="auto"/>
        <w:ind w:left="30" w:right="14" w:firstLine="684"/>
        <w:jc w:val="both"/>
        <w:rPr>
          <w:lang w:eastAsia="zh-CN"/>
        </w:rPr>
      </w:pPr>
      <w:r>
        <w:rPr>
          <w:spacing w:val="20"/>
          <w:lang w:eastAsia="zh-CN"/>
        </w:rPr>
        <w:t>申请国家高性能医疗器械创新中心资助应当符合以下</w:t>
      </w:r>
      <w:r>
        <w:rPr>
          <w:spacing w:val="-18"/>
          <w:lang w:eastAsia="zh-CN"/>
        </w:rPr>
        <w:t>条件：</w:t>
      </w:r>
    </w:p>
    <w:p w14:paraId="74EFFC1C">
      <w:pPr>
        <w:pStyle w:val="2"/>
        <w:spacing w:before="47" w:line="318" w:lineRule="auto"/>
        <w:ind w:left="30" w:right="19" w:firstLine="664" w:firstLineChars="200"/>
        <w:jc w:val="both"/>
        <w:rPr>
          <w:spacing w:val="-2"/>
          <w:lang w:eastAsia="zh-CN"/>
        </w:rPr>
      </w:pPr>
      <w:r>
        <w:rPr>
          <w:rFonts w:hint="eastAsia"/>
          <w:spacing w:val="11"/>
          <w:lang w:eastAsia="zh-CN"/>
        </w:rPr>
        <w:t>（一）</w:t>
      </w:r>
      <w:r>
        <w:rPr>
          <w:spacing w:val="11"/>
          <w:lang w:eastAsia="zh-CN"/>
        </w:rPr>
        <w:t>申请人需为具有博士学位或副高以上技术职称的</w:t>
      </w:r>
      <w:r>
        <w:rPr>
          <w:spacing w:val="9"/>
          <w:lang w:eastAsia="zh-CN"/>
        </w:rPr>
        <w:t>海内外学者，尤其鼓励临床医学的优秀学者</w:t>
      </w:r>
      <w:r>
        <w:rPr>
          <w:spacing w:val="8"/>
          <w:lang w:eastAsia="zh-CN"/>
        </w:rPr>
        <w:t>申报。按照规定</w:t>
      </w:r>
      <w:r>
        <w:rPr>
          <w:spacing w:val="9"/>
          <w:lang w:eastAsia="zh-CN"/>
        </w:rPr>
        <w:t>填写《国家高性能医疗器械创新中心创新基金资</w:t>
      </w:r>
      <w:r>
        <w:rPr>
          <w:spacing w:val="8"/>
          <w:lang w:eastAsia="zh-CN"/>
        </w:rPr>
        <w:t>助项目申请</w:t>
      </w:r>
      <w:r>
        <w:rPr>
          <w:spacing w:val="-2"/>
          <w:lang w:eastAsia="zh-CN"/>
        </w:rPr>
        <w:t>书》</w:t>
      </w:r>
      <w:r>
        <w:rPr>
          <w:rFonts w:hint="eastAsia"/>
          <w:spacing w:val="-2"/>
          <w:lang w:eastAsia="zh-CN"/>
        </w:rPr>
        <w:t>；</w:t>
      </w:r>
    </w:p>
    <w:p w14:paraId="440B5459">
      <w:pPr>
        <w:pStyle w:val="2"/>
        <w:spacing w:before="183" w:line="297" w:lineRule="auto"/>
        <w:ind w:left="18" w:right="233" w:firstLine="664" w:firstLineChars="200"/>
        <w:jc w:val="both"/>
        <w:rPr>
          <w:lang w:eastAsia="zh-CN"/>
        </w:rPr>
      </w:pPr>
      <w:r>
        <w:rPr>
          <w:rFonts w:hint="eastAsia"/>
          <w:spacing w:val="11"/>
          <w:lang w:eastAsia="zh-CN"/>
        </w:rPr>
        <w:t>（二）</w:t>
      </w:r>
      <w:r>
        <w:rPr>
          <w:spacing w:val="-3"/>
          <w:lang w:eastAsia="zh-CN"/>
        </w:rPr>
        <w:t>申请人应于当年指南发布截止期限内将申</w:t>
      </w:r>
      <w:r>
        <w:rPr>
          <w:spacing w:val="-4"/>
          <w:lang w:eastAsia="zh-CN"/>
        </w:rPr>
        <w:t>请书（纸</w:t>
      </w:r>
      <w:r>
        <w:rPr>
          <w:spacing w:val="9"/>
          <w:lang w:eastAsia="zh-CN"/>
        </w:rPr>
        <w:t>质材料一式三份，同时递交相应电子文档）报送创新中心科</w:t>
      </w:r>
      <w:r>
        <w:rPr>
          <w:spacing w:val="6"/>
          <w:lang w:eastAsia="zh-CN"/>
        </w:rPr>
        <w:t>研任务部；</w:t>
      </w:r>
    </w:p>
    <w:p w14:paraId="3D4F443C">
      <w:pPr>
        <w:pStyle w:val="2"/>
        <w:spacing w:before="185" w:line="296" w:lineRule="auto"/>
        <w:ind w:left="40" w:right="235" w:firstLine="664" w:firstLineChars="200"/>
        <w:jc w:val="both"/>
        <w:rPr>
          <w:lang w:eastAsia="zh-CN"/>
        </w:rPr>
      </w:pPr>
      <w:r>
        <w:rPr>
          <w:rFonts w:hint="eastAsia"/>
          <w:spacing w:val="11"/>
          <w:lang w:eastAsia="zh-CN"/>
        </w:rPr>
        <w:t>（三）</w:t>
      </w:r>
      <w:r>
        <w:rPr>
          <w:spacing w:val="-1"/>
          <w:lang w:eastAsia="zh-CN"/>
        </w:rPr>
        <w:t>申请人所在单位对申请人的能力、水平以及申请的</w:t>
      </w:r>
      <w:r>
        <w:rPr>
          <w:spacing w:val="8"/>
          <w:lang w:eastAsia="zh-CN"/>
        </w:rPr>
        <w:t>内容进行审查，提出推荐意见，承诺对申请人的时间和条件</w:t>
      </w:r>
      <w:r>
        <w:rPr>
          <w:spacing w:val="7"/>
          <w:lang w:eastAsia="zh-CN"/>
        </w:rPr>
        <w:t>给予支持与保证，并加盖单位公章；</w:t>
      </w:r>
    </w:p>
    <w:p w14:paraId="24450A56">
      <w:pPr>
        <w:pStyle w:val="2"/>
        <w:spacing w:before="240" w:line="306" w:lineRule="auto"/>
        <w:ind w:firstLine="664" w:firstLineChars="200"/>
        <w:jc w:val="both"/>
        <w:rPr>
          <w:lang w:eastAsia="zh-CN"/>
        </w:rPr>
      </w:pPr>
      <w:r>
        <w:rPr>
          <w:rFonts w:hint="eastAsia"/>
          <w:spacing w:val="11"/>
          <w:lang w:eastAsia="zh-CN"/>
        </w:rPr>
        <w:t>（四）</w:t>
      </w:r>
      <w:r>
        <w:rPr>
          <w:spacing w:val="-3"/>
          <w:lang w:eastAsia="zh-CN"/>
        </w:rPr>
        <w:t>创新基金课题研究年限，不超过2年。研究计划一</w:t>
      </w:r>
      <w:r>
        <w:rPr>
          <w:spacing w:val="9"/>
          <w:lang w:eastAsia="zh-CN"/>
        </w:rPr>
        <w:t>经确定，必须认真执行。每年须按要求向创</w:t>
      </w:r>
      <w:r>
        <w:rPr>
          <w:spacing w:val="8"/>
          <w:lang w:eastAsia="zh-CN"/>
        </w:rPr>
        <w:t>新中心提交课题</w:t>
      </w:r>
      <w:r>
        <w:rPr>
          <w:spacing w:val="4"/>
          <w:lang w:eastAsia="zh-CN"/>
        </w:rPr>
        <w:t>进展报告。如需要变更，需提前3个月提交书面申请，经专</w:t>
      </w:r>
      <w:r>
        <w:rPr>
          <w:spacing w:val="5"/>
          <w:lang w:eastAsia="zh-CN"/>
        </w:rPr>
        <w:t>家委员会同意、并得到创新中心终审委员会批准后方可执行；</w:t>
      </w:r>
    </w:p>
    <w:p w14:paraId="7A964B86">
      <w:pPr>
        <w:pStyle w:val="2"/>
        <w:spacing w:before="187" w:line="306" w:lineRule="auto"/>
        <w:ind w:left="26" w:right="233" w:firstLine="664" w:firstLineChars="200"/>
        <w:jc w:val="both"/>
        <w:rPr>
          <w:spacing w:val="-3"/>
          <w:lang w:eastAsia="zh-CN"/>
        </w:rPr>
      </w:pPr>
      <w:r>
        <w:rPr>
          <w:rFonts w:hint="eastAsia"/>
          <w:spacing w:val="11"/>
          <w:lang w:eastAsia="zh-CN"/>
        </w:rPr>
        <w:t>（五）</w:t>
      </w:r>
      <w:r>
        <w:rPr>
          <w:spacing w:val="-3"/>
          <w:lang w:eastAsia="zh-CN"/>
        </w:rPr>
        <w:t>课题申请得到批准后，申请者应与创新中心签订创新基金合同书，按合同计划进行工作，接受创新中心的检查和监督。课题执行期间，课题负责人或课题组成员应积极参加创新中心举办的国内外学术会议；</w:t>
      </w:r>
    </w:p>
    <w:p w14:paraId="21855414">
      <w:pPr>
        <w:pStyle w:val="2"/>
        <w:spacing w:before="184" w:line="296" w:lineRule="auto"/>
        <w:ind w:left="34" w:right="235" w:firstLine="664" w:firstLineChars="200"/>
        <w:jc w:val="both"/>
        <w:rPr>
          <w:spacing w:val="-3"/>
          <w:lang w:eastAsia="zh-CN"/>
        </w:rPr>
      </w:pPr>
      <w:r>
        <w:rPr>
          <w:rFonts w:hint="eastAsia"/>
          <w:spacing w:val="11"/>
          <w:lang w:eastAsia="zh-CN"/>
        </w:rPr>
        <w:t>（六）</w:t>
      </w:r>
      <w:r>
        <w:rPr>
          <w:spacing w:val="-3"/>
          <w:lang w:eastAsia="zh-CN"/>
        </w:rPr>
        <w:t>课题研究所获得的成果所取得的论文、专利和奖励等研究成果归创新中心和研究人员所在单位共有，成果鉴定和报奖由创新中心与研究人员所在单位</w:t>
      </w:r>
      <w:r>
        <w:rPr>
          <w:rFonts w:hint="eastAsia"/>
          <w:spacing w:val="-3"/>
          <w:lang w:eastAsia="zh-CN"/>
        </w:rPr>
        <w:t>协商</w:t>
      </w:r>
      <w:r>
        <w:rPr>
          <w:spacing w:val="-3"/>
          <w:lang w:eastAsia="zh-CN"/>
        </w:rPr>
        <w:t>办理；</w:t>
      </w:r>
    </w:p>
    <w:p w14:paraId="393D9BE6">
      <w:pPr>
        <w:pStyle w:val="2"/>
        <w:spacing w:before="192" w:line="278" w:lineRule="auto"/>
        <w:ind w:left="47" w:right="231" w:firstLine="664" w:firstLineChars="200"/>
        <w:rPr>
          <w:spacing w:val="-3"/>
          <w:lang w:eastAsia="zh-CN"/>
        </w:rPr>
      </w:pPr>
      <w:r>
        <w:rPr>
          <w:rFonts w:hint="eastAsia"/>
          <w:spacing w:val="11"/>
          <w:lang w:eastAsia="zh-CN"/>
        </w:rPr>
        <w:t>（七）</w:t>
      </w:r>
      <w:r>
        <w:rPr>
          <w:spacing w:val="-3"/>
          <w:lang w:eastAsia="zh-CN"/>
        </w:rPr>
        <w:t>2024年项目申请受理时间为从本指南发布之日起至2024年12月10日，逾期不予受理。</w:t>
      </w:r>
    </w:p>
    <w:p w14:paraId="05529915">
      <w:pPr>
        <w:spacing w:before="184" w:line="225" w:lineRule="auto"/>
        <w:ind w:left="671"/>
        <w:outlineLvl w:val="0"/>
        <w:rPr>
          <w:rFonts w:ascii="黑体" w:hAnsi="黑体" w:eastAsia="黑体" w:cs="黑体"/>
          <w:sz w:val="31"/>
          <w:szCs w:val="31"/>
          <w:lang w:eastAsia="zh-CN"/>
        </w:rPr>
      </w:pPr>
      <w:r>
        <w:rPr>
          <w:rFonts w:hint="eastAsia" w:ascii="黑体" w:hAnsi="黑体" w:eastAsia="黑体" w:cs="黑体"/>
          <w:spacing w:val="6"/>
          <w:sz w:val="31"/>
          <w:szCs w:val="31"/>
          <w:lang w:val="en-US" w:eastAsia="zh-CN"/>
        </w:rPr>
        <w:t>四</w:t>
      </w:r>
      <w:r>
        <w:rPr>
          <w:rFonts w:ascii="黑体" w:hAnsi="黑体" w:eastAsia="黑体" w:cs="黑体"/>
          <w:spacing w:val="6"/>
          <w:sz w:val="31"/>
          <w:szCs w:val="31"/>
          <w:lang w:eastAsia="zh-CN"/>
        </w:rPr>
        <w:t>、申请材料</w:t>
      </w:r>
    </w:p>
    <w:p w14:paraId="3D234CA1">
      <w:pPr>
        <w:pStyle w:val="2"/>
        <w:spacing w:before="257" w:line="277" w:lineRule="auto"/>
        <w:ind w:left="40" w:right="230" w:firstLine="619"/>
        <w:jc w:val="both"/>
        <w:rPr>
          <w:lang w:eastAsia="zh-CN"/>
        </w:rPr>
      </w:pPr>
      <w:r>
        <w:rPr>
          <w:rFonts w:hint="eastAsia"/>
          <w:spacing w:val="8"/>
          <w:lang w:eastAsia="zh-CN"/>
        </w:rPr>
        <w:t>（</w:t>
      </w:r>
      <w:r>
        <w:rPr>
          <w:spacing w:val="8"/>
          <w:lang w:eastAsia="zh-CN"/>
        </w:rPr>
        <w:t>一</w:t>
      </w:r>
      <w:r>
        <w:rPr>
          <w:rFonts w:hint="eastAsia"/>
          <w:spacing w:val="8"/>
          <w:lang w:eastAsia="zh-CN"/>
        </w:rPr>
        <w:t>）</w:t>
      </w:r>
      <w:r>
        <w:rPr>
          <w:spacing w:val="8"/>
          <w:lang w:eastAsia="zh-CN"/>
        </w:rPr>
        <w:t>国家高性能医疗器械创新中心创新基金申请书纸质</w:t>
      </w:r>
      <w:r>
        <w:rPr>
          <w:spacing w:val="7"/>
          <w:lang w:eastAsia="zh-CN"/>
        </w:rPr>
        <w:t>文件原件，并加盖单位公章；</w:t>
      </w:r>
    </w:p>
    <w:p w14:paraId="0702ED2B">
      <w:pPr>
        <w:pStyle w:val="2"/>
        <w:spacing w:before="47" w:line="318" w:lineRule="auto"/>
        <w:ind w:left="30" w:right="19" w:firstLine="648"/>
        <w:jc w:val="both"/>
        <w:rPr>
          <w:spacing w:val="8"/>
          <w:lang w:eastAsia="zh-CN"/>
        </w:rPr>
      </w:pPr>
      <w:r>
        <w:rPr>
          <w:rFonts w:hint="eastAsia"/>
          <w:spacing w:val="6"/>
          <w:lang w:eastAsia="zh-CN"/>
        </w:rPr>
        <w:t>（</w:t>
      </w:r>
      <w:r>
        <w:rPr>
          <w:spacing w:val="6"/>
          <w:lang w:eastAsia="zh-CN"/>
        </w:rPr>
        <w:t>二</w:t>
      </w:r>
      <w:r>
        <w:rPr>
          <w:rFonts w:hint="eastAsia"/>
          <w:spacing w:val="6"/>
          <w:lang w:eastAsia="zh-CN"/>
        </w:rPr>
        <w:t>）</w:t>
      </w:r>
      <w:r>
        <w:rPr>
          <w:spacing w:val="6"/>
          <w:lang w:eastAsia="zh-CN"/>
        </w:rPr>
        <w:t>项目涉及科研伦理和科技安全的，提供</w:t>
      </w:r>
      <w:r>
        <w:rPr>
          <w:spacing w:val="5"/>
          <w:lang w:eastAsia="zh-CN"/>
        </w:rPr>
        <w:t>国家有关法</w:t>
      </w:r>
      <w:r>
        <w:rPr>
          <w:spacing w:val="8"/>
          <w:lang w:eastAsia="zh-CN"/>
        </w:rPr>
        <w:t>律法规和伦理准则要求的批准或备案文件复印件；</w:t>
      </w:r>
    </w:p>
    <w:p w14:paraId="2B18C96C">
      <w:pPr>
        <w:pStyle w:val="2"/>
        <w:spacing w:before="184" w:line="277" w:lineRule="auto"/>
        <w:ind w:left="33" w:right="79" w:firstLine="627"/>
        <w:jc w:val="both"/>
        <w:rPr>
          <w:lang w:eastAsia="zh-CN"/>
        </w:rPr>
      </w:pPr>
      <w:r>
        <w:rPr>
          <w:rFonts w:hint="eastAsia"/>
          <w:spacing w:val="6"/>
          <w:lang w:eastAsia="zh-CN"/>
        </w:rPr>
        <w:t>（</w:t>
      </w:r>
      <w:r>
        <w:rPr>
          <w:spacing w:val="6"/>
          <w:lang w:eastAsia="zh-CN"/>
        </w:rPr>
        <w:t>三</w:t>
      </w:r>
      <w:r>
        <w:rPr>
          <w:rFonts w:hint="eastAsia"/>
          <w:spacing w:val="6"/>
          <w:lang w:eastAsia="zh-CN"/>
        </w:rPr>
        <w:t>）</w:t>
      </w:r>
      <w:r>
        <w:rPr>
          <w:spacing w:val="6"/>
          <w:lang w:eastAsia="zh-CN"/>
        </w:rPr>
        <w:t>可选择提供知识产权证书、查新报告、检测报告、</w:t>
      </w:r>
      <w:r>
        <w:rPr>
          <w:spacing w:val="8"/>
          <w:lang w:eastAsia="zh-CN"/>
        </w:rPr>
        <w:t>获奖证书、国家省市立项计划文件等证明材料复印件；</w:t>
      </w:r>
    </w:p>
    <w:p w14:paraId="3C20FAF3">
      <w:pPr>
        <w:pStyle w:val="2"/>
        <w:spacing w:before="190" w:line="221" w:lineRule="auto"/>
        <w:ind w:left="660"/>
        <w:jc w:val="both"/>
        <w:rPr>
          <w:lang w:eastAsia="zh-CN"/>
        </w:rPr>
      </w:pPr>
      <w:r>
        <w:rPr>
          <w:rFonts w:hint="eastAsia"/>
          <w:spacing w:val="6"/>
          <w:lang w:eastAsia="zh-CN"/>
        </w:rPr>
        <w:t>（</w:t>
      </w:r>
      <w:r>
        <w:rPr>
          <w:spacing w:val="6"/>
          <w:lang w:eastAsia="zh-CN"/>
        </w:rPr>
        <w:t>四</w:t>
      </w:r>
      <w:r>
        <w:rPr>
          <w:rFonts w:hint="eastAsia"/>
          <w:spacing w:val="6"/>
          <w:lang w:eastAsia="zh-CN"/>
        </w:rPr>
        <w:t>）</w:t>
      </w:r>
      <w:r>
        <w:rPr>
          <w:spacing w:val="6"/>
          <w:lang w:eastAsia="zh-CN"/>
        </w:rPr>
        <w:t>知识产权合规性申明原件；</w:t>
      </w:r>
    </w:p>
    <w:p w14:paraId="2B455F25">
      <w:pPr>
        <w:pStyle w:val="2"/>
        <w:spacing w:before="187" w:line="223" w:lineRule="auto"/>
        <w:ind w:left="660"/>
        <w:jc w:val="both"/>
        <w:rPr>
          <w:lang w:eastAsia="zh-CN"/>
        </w:rPr>
      </w:pPr>
      <w:r>
        <w:rPr>
          <w:rFonts w:hint="eastAsia"/>
          <w:spacing w:val="1"/>
          <w:lang w:eastAsia="zh-CN"/>
        </w:rPr>
        <w:t>（</w:t>
      </w:r>
      <w:r>
        <w:rPr>
          <w:spacing w:val="1"/>
          <w:lang w:eastAsia="zh-CN"/>
        </w:rPr>
        <w:t>五</w:t>
      </w:r>
      <w:r>
        <w:rPr>
          <w:rFonts w:hint="eastAsia"/>
          <w:spacing w:val="1"/>
          <w:lang w:eastAsia="zh-CN"/>
        </w:rPr>
        <w:t>）</w:t>
      </w:r>
      <w:r>
        <w:rPr>
          <w:spacing w:val="1"/>
          <w:lang w:eastAsia="zh-CN"/>
        </w:rPr>
        <w:t>科研诚信承诺书原件；</w:t>
      </w:r>
    </w:p>
    <w:p w14:paraId="5AAF2AAB">
      <w:pPr>
        <w:spacing w:before="184" w:line="226" w:lineRule="auto"/>
        <w:ind w:left="672"/>
        <w:outlineLvl w:val="0"/>
        <w:rPr>
          <w:rFonts w:ascii="黑体" w:hAnsi="黑体" w:eastAsia="黑体" w:cs="黑体"/>
          <w:sz w:val="31"/>
          <w:szCs w:val="31"/>
          <w:lang w:eastAsia="zh-CN"/>
        </w:rPr>
      </w:pPr>
      <w:r>
        <w:rPr>
          <w:rFonts w:hint="eastAsia" w:ascii="黑体" w:hAnsi="黑体" w:eastAsia="黑体" w:cs="黑体"/>
          <w:spacing w:val="5"/>
          <w:sz w:val="31"/>
          <w:szCs w:val="31"/>
          <w:lang w:val="en-US" w:eastAsia="zh-CN"/>
        </w:rPr>
        <w:t>五</w:t>
      </w:r>
      <w:r>
        <w:rPr>
          <w:rFonts w:ascii="黑体" w:hAnsi="黑体" w:eastAsia="黑体" w:cs="黑体"/>
          <w:spacing w:val="5"/>
          <w:sz w:val="31"/>
          <w:szCs w:val="31"/>
          <w:lang w:eastAsia="zh-CN"/>
        </w:rPr>
        <w:t>、受理信息</w:t>
      </w:r>
    </w:p>
    <w:p w14:paraId="179A8DCF">
      <w:pPr>
        <w:pStyle w:val="2"/>
        <w:spacing w:before="255" w:line="221" w:lineRule="auto"/>
        <w:ind w:firstLine="664" w:firstLineChars="200"/>
        <w:rPr>
          <w:lang w:eastAsia="zh-CN"/>
        </w:rPr>
      </w:pPr>
      <w:r>
        <w:rPr>
          <w:rFonts w:hint="eastAsia"/>
          <w:spacing w:val="11"/>
          <w:lang w:eastAsia="zh-CN"/>
        </w:rPr>
        <w:t>（一）</w:t>
      </w:r>
      <w:r>
        <w:rPr>
          <w:spacing w:val="9"/>
          <w:lang w:eastAsia="zh-CN"/>
        </w:rPr>
        <w:t>受理单位：国家高性能医疗器械创新中心</w:t>
      </w:r>
    </w:p>
    <w:p w14:paraId="130553D6">
      <w:pPr>
        <w:pStyle w:val="2"/>
        <w:spacing w:before="186" w:line="224" w:lineRule="auto"/>
        <w:ind w:firstLine="664" w:firstLineChars="200"/>
        <w:rPr>
          <w:lang w:eastAsia="zh-CN"/>
        </w:rPr>
      </w:pPr>
      <w:r>
        <w:rPr>
          <w:rFonts w:hint="eastAsia"/>
          <w:spacing w:val="11"/>
          <w:lang w:eastAsia="zh-CN"/>
        </w:rPr>
        <w:t>（二）</w:t>
      </w:r>
      <w:r>
        <w:rPr>
          <w:spacing w:val="-4"/>
          <w:lang w:eastAsia="zh-CN"/>
        </w:rPr>
        <w:t>受理时间：2024年</w:t>
      </w:r>
      <w:r>
        <w:rPr>
          <w:spacing w:val="-43"/>
          <w:lang w:eastAsia="zh-CN"/>
        </w:rPr>
        <w:t>12</w:t>
      </w:r>
      <w:r>
        <w:rPr>
          <w:spacing w:val="-4"/>
          <w:lang w:eastAsia="zh-CN"/>
        </w:rPr>
        <w:t>月</w:t>
      </w:r>
      <w:r>
        <w:rPr>
          <w:spacing w:val="-43"/>
          <w:lang w:eastAsia="zh-CN"/>
        </w:rPr>
        <w:t>4</w:t>
      </w:r>
      <w:r>
        <w:rPr>
          <w:spacing w:val="-4"/>
          <w:lang w:eastAsia="zh-CN"/>
        </w:rPr>
        <w:t>日-2024年12月10日</w:t>
      </w:r>
    </w:p>
    <w:p w14:paraId="6888DD8C">
      <w:pPr>
        <w:pStyle w:val="2"/>
        <w:spacing w:before="185" w:line="221" w:lineRule="auto"/>
        <w:ind w:right="595" w:firstLine="664" w:firstLineChars="200"/>
        <w:jc w:val="both"/>
        <w:rPr>
          <w:lang w:eastAsia="zh-CN"/>
        </w:rPr>
      </w:pPr>
      <w:r>
        <w:rPr>
          <w:rFonts w:hint="eastAsia"/>
          <w:spacing w:val="11"/>
          <w:lang w:eastAsia="zh-CN"/>
        </w:rPr>
        <w:t>（三）</w:t>
      </w:r>
      <w:r>
        <w:rPr>
          <w:spacing w:val="1"/>
          <w:lang w:eastAsia="zh-CN"/>
        </w:rPr>
        <w:t>书面材料提交地点：深圳市龙华区汇德大厦41层</w:t>
      </w:r>
    </w:p>
    <w:p w14:paraId="2532ECB2">
      <w:pPr>
        <w:pStyle w:val="2"/>
        <w:spacing w:before="190" w:line="360" w:lineRule="auto"/>
        <w:ind w:firstLine="664" w:firstLineChars="200"/>
        <w:rPr>
          <w:lang w:eastAsia="zh-CN"/>
        </w:rPr>
      </w:pPr>
      <w:r>
        <w:rPr>
          <w:rFonts w:hint="eastAsia"/>
          <w:spacing w:val="11"/>
          <w:lang w:eastAsia="zh-CN"/>
        </w:rPr>
        <w:t>（四）</w:t>
      </w:r>
      <w:r>
        <w:rPr>
          <w:spacing w:val="7"/>
          <w:lang w:eastAsia="zh-CN"/>
        </w:rPr>
        <w:t>联系方式：</w:t>
      </w:r>
    </w:p>
    <w:p w14:paraId="7E8D33F4">
      <w:pPr>
        <w:spacing w:line="360" w:lineRule="auto"/>
        <w:ind w:firstLine="1248" w:firstLineChars="400"/>
        <w:rPr>
          <w:rFonts w:ascii="仿宋" w:hAnsi="仿宋" w:eastAsia="仿宋" w:cs="仿宋"/>
          <w:snapToGrid w:val="0"/>
          <w:color w:val="000000"/>
          <w:spacing w:val="1"/>
          <w:sz w:val="31"/>
          <w:szCs w:val="31"/>
          <w:lang w:val="en-US" w:eastAsia="zh-CN" w:bidi="ar-SA"/>
        </w:rPr>
      </w:pPr>
      <w:r>
        <w:rPr>
          <w:rFonts w:ascii="仿宋" w:hAnsi="仿宋" w:eastAsia="仿宋" w:cs="仿宋"/>
          <w:snapToGrid w:val="0"/>
          <w:color w:val="000000"/>
          <w:spacing w:val="1"/>
          <w:sz w:val="31"/>
          <w:szCs w:val="31"/>
          <w:lang w:val="en-US" w:eastAsia="zh-CN" w:bidi="ar-SA"/>
        </w:rPr>
        <w:t>姓名：</w:t>
      </w:r>
      <w:r>
        <w:rPr>
          <w:rFonts w:hint="eastAsia" w:ascii="仿宋" w:hAnsi="仿宋" w:eastAsia="仿宋" w:cs="仿宋"/>
          <w:snapToGrid w:val="0"/>
          <w:color w:val="000000"/>
          <w:spacing w:val="1"/>
          <w:sz w:val="31"/>
          <w:szCs w:val="31"/>
          <w:lang w:val="en-US" w:eastAsia="zh-CN" w:bidi="ar-SA"/>
        </w:rPr>
        <w:t>李</w:t>
      </w:r>
      <w:r>
        <w:rPr>
          <w:rFonts w:ascii="仿宋" w:hAnsi="仿宋" w:eastAsia="仿宋" w:cs="仿宋"/>
          <w:snapToGrid w:val="0"/>
          <w:color w:val="000000"/>
          <w:spacing w:val="1"/>
          <w:sz w:val="31"/>
          <w:szCs w:val="31"/>
          <w:lang w:val="en-US" w:eastAsia="zh-CN" w:bidi="ar-SA"/>
        </w:rPr>
        <w:t>老师</w:t>
      </w:r>
    </w:p>
    <w:p w14:paraId="2357B7E0">
      <w:pPr>
        <w:spacing w:line="360" w:lineRule="auto"/>
        <w:ind w:firstLine="1248" w:firstLineChars="400"/>
        <w:rPr>
          <w:rFonts w:hint="eastAsia" w:ascii="仿宋" w:hAnsi="仿宋" w:eastAsia="仿宋" w:cs="仿宋"/>
          <w:snapToGrid w:val="0"/>
          <w:color w:val="000000"/>
          <w:spacing w:val="1"/>
          <w:sz w:val="31"/>
          <w:szCs w:val="31"/>
          <w:lang w:val="en-US" w:eastAsia="zh-CN" w:bidi="ar-SA"/>
        </w:rPr>
      </w:pPr>
      <w:r>
        <w:rPr>
          <w:rFonts w:ascii="仿宋" w:hAnsi="仿宋" w:eastAsia="仿宋" w:cs="仿宋"/>
          <w:snapToGrid w:val="0"/>
          <w:color w:val="000000"/>
          <w:spacing w:val="1"/>
          <w:sz w:val="31"/>
          <w:szCs w:val="31"/>
          <w:lang w:val="en-US" w:eastAsia="zh-CN" w:bidi="ar-SA"/>
        </w:rPr>
        <w:t>邮箱：</w:t>
      </w:r>
      <w:r>
        <w:rPr>
          <w:rFonts w:hint="eastAsia" w:ascii="仿宋" w:hAnsi="仿宋" w:eastAsia="仿宋" w:cs="仿宋"/>
          <w:snapToGrid w:val="0"/>
          <w:color w:val="000000"/>
          <w:spacing w:val="1"/>
          <w:sz w:val="31"/>
          <w:szCs w:val="31"/>
          <w:lang w:val="en-US" w:eastAsia="zh-CN" w:bidi="ar-SA"/>
        </w:rPr>
        <w:fldChar w:fldCharType="begin"/>
      </w:r>
      <w:r>
        <w:rPr>
          <w:rFonts w:hint="eastAsia" w:ascii="仿宋" w:hAnsi="仿宋" w:eastAsia="仿宋" w:cs="仿宋"/>
          <w:snapToGrid w:val="0"/>
          <w:color w:val="000000"/>
          <w:spacing w:val="1"/>
          <w:sz w:val="31"/>
          <w:szCs w:val="31"/>
          <w:lang w:val="en-US" w:eastAsia="zh-CN" w:bidi="ar-SA"/>
        </w:rPr>
        <w:instrText xml:space="preserve"> HYPERLINK "mailto:ke.li@nmed.org.cn" </w:instrText>
      </w:r>
      <w:r>
        <w:rPr>
          <w:rFonts w:hint="eastAsia" w:ascii="仿宋" w:hAnsi="仿宋" w:eastAsia="仿宋" w:cs="仿宋"/>
          <w:snapToGrid w:val="0"/>
          <w:color w:val="000000"/>
          <w:spacing w:val="1"/>
          <w:sz w:val="31"/>
          <w:szCs w:val="31"/>
          <w:lang w:val="en-US" w:eastAsia="zh-CN" w:bidi="ar-SA"/>
        </w:rPr>
        <w:fldChar w:fldCharType="separate"/>
      </w:r>
      <w:r>
        <w:rPr>
          <w:rFonts w:hint="eastAsia" w:ascii="仿宋" w:hAnsi="仿宋" w:eastAsia="仿宋" w:cs="仿宋"/>
          <w:snapToGrid w:val="0"/>
          <w:color w:val="000000"/>
          <w:spacing w:val="1"/>
          <w:sz w:val="31"/>
          <w:szCs w:val="31"/>
          <w:lang w:val="en-US" w:eastAsia="zh-CN" w:bidi="ar-SA"/>
        </w:rPr>
        <w:t>ke.li</w:t>
      </w:r>
      <w:r>
        <w:rPr>
          <w:rFonts w:ascii="仿宋" w:hAnsi="仿宋" w:eastAsia="仿宋" w:cs="仿宋"/>
          <w:snapToGrid w:val="0"/>
          <w:color w:val="000000"/>
          <w:spacing w:val="1"/>
          <w:sz w:val="31"/>
          <w:szCs w:val="31"/>
          <w:lang w:val="en-US" w:eastAsia="zh-CN" w:bidi="ar-SA"/>
        </w:rPr>
        <w:t>@nmed.org.cn</w:t>
      </w:r>
      <w:r>
        <w:rPr>
          <w:rFonts w:hint="eastAsia" w:ascii="仿宋" w:hAnsi="仿宋" w:eastAsia="仿宋" w:cs="仿宋"/>
          <w:snapToGrid w:val="0"/>
          <w:color w:val="000000"/>
          <w:spacing w:val="1"/>
          <w:sz w:val="31"/>
          <w:szCs w:val="31"/>
          <w:lang w:val="en-US" w:eastAsia="zh-CN" w:bidi="ar-SA"/>
        </w:rPr>
        <w:fldChar w:fldCharType="end"/>
      </w:r>
    </w:p>
    <w:p w14:paraId="1F125AE7">
      <w:pPr>
        <w:spacing w:line="360" w:lineRule="auto"/>
        <w:ind w:firstLine="1248" w:firstLineChars="400"/>
        <w:rPr>
          <w:rFonts w:ascii="仿宋" w:hAnsi="仿宋" w:eastAsia="仿宋" w:cs="仿宋"/>
          <w:snapToGrid w:val="0"/>
          <w:color w:val="000000"/>
          <w:spacing w:val="1"/>
          <w:sz w:val="31"/>
          <w:szCs w:val="31"/>
          <w:lang w:val="en-US" w:eastAsia="zh-CN" w:bidi="ar-SA"/>
        </w:rPr>
      </w:pPr>
      <w:r>
        <w:rPr>
          <w:rFonts w:hint="eastAsia" w:ascii="仿宋" w:hAnsi="仿宋" w:eastAsia="仿宋" w:cs="仿宋"/>
          <w:snapToGrid w:val="0"/>
          <w:color w:val="000000"/>
          <w:spacing w:val="1"/>
          <w:sz w:val="31"/>
          <w:szCs w:val="31"/>
          <w:lang w:val="en-US" w:eastAsia="zh-CN" w:bidi="ar-SA"/>
        </w:rPr>
        <w:t>电</w:t>
      </w:r>
      <w:r>
        <w:rPr>
          <w:rFonts w:ascii="仿宋" w:hAnsi="仿宋" w:eastAsia="仿宋" w:cs="仿宋"/>
          <w:snapToGrid w:val="0"/>
          <w:color w:val="000000"/>
          <w:spacing w:val="1"/>
          <w:sz w:val="31"/>
          <w:szCs w:val="31"/>
          <w:lang w:val="en-US" w:eastAsia="zh-CN" w:bidi="ar-SA"/>
        </w:rPr>
        <w:t>话：075</w:t>
      </w:r>
      <w:r>
        <w:rPr>
          <w:rFonts w:hint="eastAsia" w:ascii="仿宋" w:hAnsi="仿宋" w:eastAsia="仿宋" w:cs="仿宋"/>
          <w:snapToGrid w:val="0"/>
          <w:color w:val="000000"/>
          <w:spacing w:val="1"/>
          <w:sz w:val="31"/>
          <w:szCs w:val="31"/>
          <w:lang w:val="en-US" w:eastAsia="zh-CN" w:bidi="ar-SA"/>
        </w:rPr>
        <w:t>5</w:t>
      </w:r>
      <w:r>
        <w:rPr>
          <w:rFonts w:ascii="仿宋" w:hAnsi="仿宋" w:eastAsia="仿宋" w:cs="仿宋"/>
          <w:snapToGrid w:val="0"/>
          <w:color w:val="000000"/>
          <w:spacing w:val="1"/>
          <w:sz w:val="31"/>
          <w:szCs w:val="31"/>
          <w:lang w:val="en-US" w:eastAsia="zh-CN" w:bidi="ar-SA"/>
        </w:rPr>
        <w:t>-23772464</w:t>
      </w:r>
    </w:p>
    <w:p w14:paraId="76A8898A">
      <w:pPr>
        <w:pStyle w:val="2"/>
        <w:spacing w:before="46" w:line="324" w:lineRule="auto"/>
        <w:ind w:left="38" w:right="14" w:firstLine="681"/>
        <w:jc w:val="both"/>
        <w:rPr>
          <w:lang w:eastAsia="zh-CN"/>
        </w:rPr>
      </w:pPr>
      <w:r>
        <w:rPr>
          <w:b/>
          <w:bCs/>
          <w:spacing w:val="1"/>
          <w:lang w:eastAsia="zh-CN"/>
        </w:rPr>
        <w:t>申请书要求：</w:t>
      </w:r>
      <w:r>
        <w:rPr>
          <w:spacing w:val="1"/>
          <w:lang w:eastAsia="zh-CN"/>
        </w:rPr>
        <w:t>纸质申请材料一式三份，A4纸正反面打印</w:t>
      </w:r>
      <w:r>
        <w:rPr>
          <w:spacing w:val="2"/>
          <w:lang w:eastAsia="zh-CN"/>
        </w:rPr>
        <w:t>/复印，并加盖单位公章，按照本指南申请材料的排列次序对</w:t>
      </w:r>
      <w:r>
        <w:rPr>
          <w:spacing w:val="8"/>
          <w:lang w:eastAsia="zh-CN"/>
        </w:rPr>
        <w:t>非空白页（含封面）需连续编写页码，胶装成册。</w:t>
      </w:r>
    </w:p>
    <w:p w14:paraId="063456A9">
      <w:pPr>
        <w:spacing w:line="256" w:lineRule="auto"/>
        <w:rPr>
          <w:lang w:eastAsia="zh-CN"/>
        </w:rPr>
      </w:pPr>
    </w:p>
    <w:p w14:paraId="20322A32">
      <w:pPr>
        <w:pStyle w:val="2"/>
        <w:spacing w:before="102" w:line="329" w:lineRule="auto"/>
        <w:ind w:left="34" w:right="16" w:firstLine="641"/>
        <w:jc w:val="both"/>
        <w:rPr>
          <w:lang w:eastAsia="zh-CN"/>
        </w:rPr>
      </w:pPr>
      <w:r>
        <w:rPr>
          <w:b/>
          <w:bCs/>
          <w:spacing w:val="4"/>
          <w:lang w:eastAsia="zh-CN"/>
        </w:rPr>
        <w:t>特别提醒：</w:t>
      </w:r>
      <w:r>
        <w:rPr>
          <w:spacing w:val="-65"/>
          <w:lang w:eastAsia="zh-CN"/>
        </w:rPr>
        <w:t xml:space="preserve"> </w:t>
      </w:r>
      <w:r>
        <w:rPr>
          <w:spacing w:val="4"/>
          <w:lang w:eastAsia="zh-CN"/>
        </w:rPr>
        <w:t>申请人和申请单位对申请材料的合法性</w:t>
      </w:r>
      <w:r>
        <w:rPr>
          <w:spacing w:val="3"/>
          <w:lang w:eastAsia="zh-CN"/>
        </w:rPr>
        <w:t>、真</w:t>
      </w:r>
      <w:r>
        <w:rPr>
          <w:spacing w:val="8"/>
          <w:lang w:eastAsia="zh-CN"/>
        </w:rPr>
        <w:t>实性、准确性和完整性负责。申请材料的研究内容、项目组成员和拟取得的学术、技术及经济指标应科学合理，严谨规范，并作为项目评审、合同签订、过程管理、验收结题及项目评估的依据，原则上不予调整。项目一经立项，投入资金</w:t>
      </w:r>
      <w:r>
        <w:rPr>
          <w:spacing w:val="5"/>
          <w:lang w:eastAsia="zh-CN"/>
        </w:rPr>
        <w:t>总额不予调整。</w:t>
      </w:r>
    </w:p>
    <w:p w14:paraId="4417F205">
      <w:pPr>
        <w:pStyle w:val="2"/>
        <w:spacing w:before="47" w:line="318" w:lineRule="auto"/>
        <w:ind w:left="30" w:right="19" w:firstLine="648"/>
        <w:jc w:val="both"/>
      </w:pPr>
      <w:r>
        <w:rPr>
          <w:spacing w:val="5"/>
          <w:lang w:eastAsia="zh-CN"/>
        </w:rPr>
        <w:t>对抄袭剽窃或弄虚作假的，一经核实将不予立项或撤销</w:t>
      </w:r>
      <w:r>
        <w:rPr>
          <w:spacing w:val="8"/>
          <w:lang w:eastAsia="zh-CN"/>
        </w:rPr>
        <w:t>项目，同时视情节轻重，依法依规追究相应责任。</w:t>
      </w:r>
      <w:bookmarkStart w:id="0" w:name="_GoBack"/>
      <w:bookmarkEnd w:id="0"/>
    </w:p>
    <w:sectPr>
      <w:pgSz w:w="11907" w:h="16839"/>
      <w:pgMar w:top="1440" w:right="1800" w:bottom="1440" w:left="180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FA30AE"/>
    <w:rsid w:val="3AFA30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2024-12-04T09:11:00Z</dcterms:created>
  <dc:creator>Elfinsword、</dc:creator>
  <cp:lastModifiedBy>Elfinsword、</cp:lastModifiedBy>
  <dcterms:modified xsi:type="dcterms:W3CDTF">2024-12-04T09:11:39Z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D381A9FE1FFF4E92B225D7E10072AAEB_11</vt:lpwstr>
  </property>
</Properties>
</file>